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A6696" w14:textId="77777777" w:rsidR="00712157" w:rsidRDefault="00915CE8" w:rsidP="00FC5BFD">
      <w:pPr>
        <w:pStyle w:val="Heading1"/>
      </w:pPr>
      <w:r>
        <w:t>Action plan 201</w:t>
      </w:r>
      <w:r w:rsidR="00FA5CD4">
        <w:t>8</w:t>
      </w:r>
      <w:r>
        <w:t xml:space="preserve"> – 201</w:t>
      </w:r>
      <w:r w:rsidR="00FA5CD4">
        <w:t>9</w:t>
      </w:r>
    </w:p>
    <w:p w14:paraId="72FE8745" w14:textId="77777777" w:rsidR="00712157" w:rsidRPr="00903FDB" w:rsidRDefault="00712157" w:rsidP="00712157">
      <w:pPr>
        <w:rPr>
          <w:b/>
        </w:rPr>
      </w:pPr>
      <w:r w:rsidRPr="00903FDB">
        <w:rPr>
          <w:b/>
        </w:rPr>
        <w:t>Name of Professional Unit:</w:t>
      </w:r>
      <w:r w:rsidR="00981852">
        <w:rPr>
          <w:b/>
        </w:rPr>
        <w:t xml:space="preserve"> </w:t>
      </w:r>
      <w:r w:rsidR="00F14676">
        <w:rPr>
          <w:b/>
        </w:rPr>
        <w:t xml:space="preserve">Bibliographic Conceptual Models Review Group (formerly </w:t>
      </w:r>
      <w:r w:rsidR="00981852">
        <w:rPr>
          <w:b/>
        </w:rPr>
        <w:t>FRBR Review Group</w:t>
      </w:r>
      <w:r w:rsidR="00F14676">
        <w:rPr>
          <w:b/>
        </w:rPr>
        <w:t>)</w:t>
      </w:r>
    </w:p>
    <w:p w14:paraId="299848CB" w14:textId="77777777" w:rsidR="00903FDB" w:rsidRDefault="00712157" w:rsidP="00D958BE">
      <w:pPr>
        <w:spacing w:after="120"/>
        <w:rPr>
          <w:b/>
        </w:rPr>
      </w:pPr>
      <w:r w:rsidRPr="00903FDB">
        <w:rPr>
          <w:b/>
        </w:rPr>
        <w:t xml:space="preserve">Objectives of </w:t>
      </w:r>
      <w:r w:rsidR="00981852">
        <w:rPr>
          <w:b/>
        </w:rPr>
        <w:t xml:space="preserve">the </w:t>
      </w:r>
      <w:r w:rsidR="00F14676">
        <w:rPr>
          <w:b/>
        </w:rPr>
        <w:t>BCM</w:t>
      </w:r>
      <w:r w:rsidR="00981852">
        <w:rPr>
          <w:b/>
        </w:rPr>
        <w:t xml:space="preserve"> Review Grou</w:t>
      </w:r>
      <w:r w:rsidR="00D77F40">
        <w:rPr>
          <w:b/>
        </w:rPr>
        <w:t>p</w:t>
      </w:r>
      <w:r w:rsidRPr="00903FDB">
        <w:rPr>
          <w:b/>
        </w:rPr>
        <w:t xml:space="preserve"> 201</w:t>
      </w:r>
      <w:r w:rsidR="00F14676">
        <w:rPr>
          <w:b/>
        </w:rPr>
        <w:t>8-2019</w:t>
      </w:r>
      <w:r w:rsidR="00981852">
        <w:rPr>
          <w:b/>
        </w:rPr>
        <w:t>:</w:t>
      </w:r>
    </w:p>
    <w:p w14:paraId="522D6EC8" w14:textId="77777777" w:rsidR="00D77F40" w:rsidRDefault="00D77F40" w:rsidP="00D958BE">
      <w:pPr>
        <w:pStyle w:val="NoSpacing"/>
        <w:spacing w:after="120"/>
      </w:pPr>
      <w:r w:rsidRPr="00D77F40">
        <w:t xml:space="preserve">The objectives of the </w:t>
      </w:r>
      <w:r w:rsidR="00F14676">
        <w:t>BCM</w:t>
      </w:r>
      <w:r w:rsidRPr="00D77F40">
        <w:t xml:space="preserve"> Review Group are linked primarily to </w:t>
      </w:r>
      <w:r w:rsidR="00031038">
        <w:t>three key i</w:t>
      </w:r>
      <w:r w:rsidRPr="00D77F40">
        <w:t>nitiatives in the</w:t>
      </w:r>
      <w:r>
        <w:rPr>
          <w:b/>
        </w:rPr>
        <w:t xml:space="preserve"> </w:t>
      </w:r>
      <w:r>
        <w:t>IFLA Strategic Plan</w:t>
      </w:r>
      <w:r w:rsidR="00031038">
        <w:t xml:space="preserve"> 2016-2021</w:t>
      </w:r>
      <w:r>
        <w:t>:</w:t>
      </w:r>
    </w:p>
    <w:p w14:paraId="33FFE319" w14:textId="77777777" w:rsidR="00D77F40" w:rsidRDefault="00D77F40" w:rsidP="00D958BE">
      <w:pPr>
        <w:pStyle w:val="NoSpacing"/>
        <w:spacing w:after="120"/>
        <w:ind w:left="1440"/>
      </w:pPr>
      <w:r>
        <w:t>1.4   Promoting IFLA standards to support libraries in the provision of services to their communities</w:t>
      </w:r>
    </w:p>
    <w:p w14:paraId="7AB7F3E5" w14:textId="77777777" w:rsidR="00D77F40" w:rsidRDefault="00D77F40" w:rsidP="00D958BE">
      <w:pPr>
        <w:pStyle w:val="NoSpacing"/>
        <w:spacing w:after="120"/>
        <w:ind w:left="1440"/>
      </w:pPr>
      <w:r>
        <w:t xml:space="preserve">2.1   Defining a long-term sustainable information environment </w:t>
      </w:r>
    </w:p>
    <w:p w14:paraId="7E1492C5" w14:textId="77777777" w:rsidR="00D77F40" w:rsidRDefault="00F46AA9" w:rsidP="00F46AA9">
      <w:pPr>
        <w:spacing w:after="120"/>
        <w:ind w:left="1440"/>
      </w:pPr>
      <w:r>
        <w:t>3.2   Developing</w:t>
      </w:r>
      <w:r w:rsidR="00D77F40">
        <w:t xml:space="preserve"> standards for the collection and preservation of content in its diverse forms.</w:t>
      </w:r>
      <w:r>
        <w:t xml:space="preserve"> (</w:t>
      </w:r>
      <w:r w:rsidR="00D77F40">
        <w:t>Both digital preservation and the collection of content rely on robust metadata</w:t>
      </w:r>
      <w:r>
        <w:t>)</w:t>
      </w:r>
      <w:r w:rsidR="00D77F40">
        <w:t>.</w:t>
      </w:r>
    </w:p>
    <w:p w14:paraId="764F960F" w14:textId="77777777" w:rsidR="00031038" w:rsidRDefault="00031038" w:rsidP="00D958BE">
      <w:pPr>
        <w:spacing w:after="120"/>
      </w:pPr>
    </w:p>
    <w:p w14:paraId="663CBF73" w14:textId="77777777" w:rsidR="00D958BE" w:rsidRPr="00D77F40" w:rsidRDefault="00031038" w:rsidP="00D958BE">
      <w:pPr>
        <w:spacing w:after="120"/>
      </w:pPr>
      <w:r>
        <w:t xml:space="preserve">Objectives of the </w:t>
      </w:r>
      <w:r w:rsidR="00F14676">
        <w:t>BCM</w:t>
      </w:r>
      <w:r>
        <w:t xml:space="preserve"> Review Group for 201</w:t>
      </w:r>
      <w:r w:rsidR="007A7128">
        <w:t>8-2019</w:t>
      </w:r>
      <w:r>
        <w:t>:</w:t>
      </w:r>
    </w:p>
    <w:p w14:paraId="43897E50" w14:textId="77777777" w:rsidR="00981852" w:rsidRPr="006845C1" w:rsidRDefault="00981852" w:rsidP="00EF19FC">
      <w:pPr>
        <w:pStyle w:val="ListParagraph"/>
        <w:numPr>
          <w:ilvl w:val="0"/>
          <w:numId w:val="9"/>
        </w:numPr>
        <w:rPr>
          <w:i/>
        </w:rPr>
      </w:pPr>
      <w:r w:rsidRPr="006845C1">
        <w:t xml:space="preserve">To </w:t>
      </w:r>
      <w:r w:rsidR="00F14676" w:rsidRPr="006845C1">
        <w:t xml:space="preserve">continue to </w:t>
      </w:r>
      <w:r w:rsidRPr="006845C1">
        <w:t>promote IF</w:t>
      </w:r>
      <w:r w:rsidR="00EF19FC" w:rsidRPr="006845C1">
        <w:t>LA LRM (Library Reference Model)</w:t>
      </w:r>
    </w:p>
    <w:p w14:paraId="0CBF8D3F" w14:textId="77777777" w:rsidR="00981852" w:rsidRPr="006845C1" w:rsidRDefault="00981852" w:rsidP="00903FDB">
      <w:pPr>
        <w:pStyle w:val="NoSpacing"/>
        <w:numPr>
          <w:ilvl w:val="0"/>
          <w:numId w:val="9"/>
        </w:numPr>
        <w:rPr>
          <w:i/>
        </w:rPr>
      </w:pPr>
      <w:r w:rsidRPr="006845C1">
        <w:t xml:space="preserve">To </w:t>
      </w:r>
      <w:r w:rsidR="00F14676" w:rsidRPr="006845C1">
        <w:t xml:space="preserve">advance the revision of </w:t>
      </w:r>
      <w:r w:rsidRPr="006845C1">
        <w:t>FRBR</w:t>
      </w:r>
      <w:r w:rsidR="00F108DF" w:rsidRPr="006845C1">
        <w:rPr>
          <w:vertAlign w:val="subscript"/>
        </w:rPr>
        <w:t xml:space="preserve">OO </w:t>
      </w:r>
      <w:r w:rsidRPr="006845C1">
        <w:t>version 2.4</w:t>
      </w:r>
      <w:r w:rsidR="00F14676" w:rsidRPr="006845C1">
        <w:t xml:space="preserve"> into LRM</w:t>
      </w:r>
      <w:r w:rsidR="00F14676" w:rsidRPr="006845C1">
        <w:rPr>
          <w:vertAlign w:val="subscript"/>
        </w:rPr>
        <w:t>OO</w:t>
      </w:r>
    </w:p>
    <w:p w14:paraId="2B9A569F" w14:textId="77777777" w:rsidR="00EF19FC" w:rsidRPr="006845C1" w:rsidRDefault="00EF19FC" w:rsidP="00F14676">
      <w:pPr>
        <w:pStyle w:val="NoSpacing"/>
        <w:ind w:left="720"/>
        <w:rPr>
          <w:i/>
        </w:rPr>
      </w:pPr>
    </w:p>
    <w:p w14:paraId="5AF9D618" w14:textId="77777777" w:rsidR="00981852" w:rsidRPr="006845C1" w:rsidRDefault="00981852" w:rsidP="00F14676">
      <w:pPr>
        <w:pStyle w:val="NoSpacing"/>
        <w:numPr>
          <w:ilvl w:val="0"/>
          <w:numId w:val="9"/>
        </w:numPr>
        <w:rPr>
          <w:i/>
        </w:rPr>
      </w:pPr>
      <w:r w:rsidRPr="006845C1">
        <w:t xml:space="preserve">To </w:t>
      </w:r>
      <w:r w:rsidR="000A5608" w:rsidRPr="006845C1">
        <w:t xml:space="preserve">provide expertise/guidance to other IFLA groups as they </w:t>
      </w:r>
      <w:r w:rsidRPr="006845C1">
        <w:t xml:space="preserve">assess the impact of IFLA LRM on </w:t>
      </w:r>
      <w:r w:rsidR="000A5608" w:rsidRPr="006845C1">
        <w:t>their</w:t>
      </w:r>
      <w:r w:rsidRPr="006845C1">
        <w:t xml:space="preserve"> standards </w:t>
      </w:r>
    </w:p>
    <w:p w14:paraId="3D9749BC" w14:textId="77777777" w:rsidR="00F14676" w:rsidRPr="006845C1" w:rsidRDefault="00F14676" w:rsidP="00F14676">
      <w:pPr>
        <w:pStyle w:val="ListParagraph"/>
        <w:spacing w:after="0"/>
        <w:rPr>
          <w:i/>
        </w:rPr>
      </w:pPr>
    </w:p>
    <w:p w14:paraId="6FF4842A" w14:textId="77777777" w:rsidR="00F14676" w:rsidRPr="006845C1" w:rsidRDefault="007A7128" w:rsidP="005957B7">
      <w:pPr>
        <w:pStyle w:val="NoSpacing"/>
        <w:numPr>
          <w:ilvl w:val="0"/>
          <w:numId w:val="9"/>
        </w:numPr>
      </w:pPr>
      <w:r w:rsidRPr="006845C1">
        <w:t>To rebrand the RG’s website following the change of name</w:t>
      </w:r>
    </w:p>
    <w:p w14:paraId="127F3B6B" w14:textId="77777777" w:rsidR="005957B7" w:rsidRPr="006845C1" w:rsidRDefault="005957B7" w:rsidP="005957B7">
      <w:pPr>
        <w:pStyle w:val="ListParagraph"/>
        <w:spacing w:after="0"/>
      </w:pPr>
    </w:p>
    <w:p w14:paraId="36172A99" w14:textId="77777777" w:rsidR="007A7128" w:rsidRPr="006845C1" w:rsidRDefault="005957B7" w:rsidP="00C22A7E">
      <w:pPr>
        <w:pStyle w:val="NoSpacing"/>
        <w:numPr>
          <w:ilvl w:val="0"/>
          <w:numId w:val="9"/>
        </w:numPr>
        <w:rPr>
          <w:i/>
        </w:rPr>
      </w:pPr>
      <w:r w:rsidRPr="006845C1">
        <w:t xml:space="preserve">Governance: </w:t>
      </w:r>
      <w:r w:rsidR="00E44C4D" w:rsidRPr="006845C1">
        <w:t>participate in the planning and decision-making process for the 2019 election of new members</w:t>
      </w:r>
    </w:p>
    <w:p w14:paraId="31CA084C" w14:textId="77777777" w:rsidR="00E44C4D" w:rsidRPr="00E44C4D" w:rsidRDefault="00E44C4D" w:rsidP="00E44C4D">
      <w:pPr>
        <w:pStyle w:val="NoSpacing"/>
        <w:rPr>
          <w:i/>
        </w:rPr>
      </w:pPr>
    </w:p>
    <w:p w14:paraId="2EAD27D9" w14:textId="77777777" w:rsidR="002A7328" w:rsidRDefault="007A7128" w:rsidP="00EF19FC">
      <w:pPr>
        <w:pStyle w:val="NoSpacing"/>
      </w:pPr>
      <w:r w:rsidRPr="007A7128">
        <w:t>M</w:t>
      </w:r>
      <w:r w:rsidR="00F14676" w:rsidRPr="007A7128">
        <w:t>a</w:t>
      </w:r>
      <w:r w:rsidR="00F14676">
        <w:t>ny of the objectives from the 2017-2018 action plan continue to be valid</w:t>
      </w:r>
      <w:r>
        <w:t xml:space="preserve">. It was foreseen in the 2017-2018 action plan </w:t>
      </w:r>
      <w:r w:rsidR="00821DC4">
        <w:t xml:space="preserve">that </w:t>
      </w:r>
      <w:r>
        <w:t>objectives</w:t>
      </w:r>
      <w:r w:rsidR="00F14676">
        <w:t xml:space="preserve"> </w:t>
      </w:r>
      <w:r w:rsidR="00821DC4">
        <w:t xml:space="preserve">such as </w:t>
      </w:r>
      <w:r w:rsidR="004F7A4E">
        <w:t>2 and 4</w:t>
      </w:r>
      <w:r w:rsidR="00821DC4">
        <w:t xml:space="preserve"> </w:t>
      </w:r>
      <w:r w:rsidR="00F14676">
        <w:t>would probably take at least two years to complete</w:t>
      </w:r>
      <w:r w:rsidR="004F7A4E">
        <w:t xml:space="preserve">, while some, such as 1, will continue indefinitely, though with more activity in the years immediately following IFLA LRM’s approval. </w:t>
      </w:r>
    </w:p>
    <w:p w14:paraId="43DE7A50" w14:textId="77777777" w:rsidR="002A7328" w:rsidRDefault="002A7328" w:rsidP="00EF19FC">
      <w:pPr>
        <w:pStyle w:val="NoSpacing"/>
      </w:pPr>
    </w:p>
    <w:tbl>
      <w:tblPr>
        <w:tblStyle w:val="TableGrid"/>
        <w:tblW w:w="0" w:type="auto"/>
        <w:tblLayout w:type="fixed"/>
        <w:tblLook w:val="04A0" w:firstRow="1" w:lastRow="0" w:firstColumn="1" w:lastColumn="0" w:noHBand="0" w:noVBand="1"/>
      </w:tblPr>
      <w:tblGrid>
        <w:gridCol w:w="1838"/>
        <w:gridCol w:w="1843"/>
        <w:gridCol w:w="2268"/>
        <w:gridCol w:w="1559"/>
        <w:gridCol w:w="1418"/>
        <w:gridCol w:w="2126"/>
        <w:gridCol w:w="1417"/>
        <w:gridCol w:w="1479"/>
      </w:tblGrid>
      <w:tr w:rsidR="002A7328" w14:paraId="37334068" w14:textId="77777777" w:rsidTr="00E44C4D">
        <w:tc>
          <w:tcPr>
            <w:tcW w:w="1838" w:type="dxa"/>
          </w:tcPr>
          <w:p w14:paraId="490717AB" w14:textId="77777777" w:rsidR="002A7328" w:rsidRPr="002A7328" w:rsidRDefault="002A7328" w:rsidP="00EF19FC">
            <w:pPr>
              <w:pStyle w:val="NoSpacing"/>
              <w:rPr>
                <w:b/>
                <w:color w:val="365F91" w:themeColor="accent1" w:themeShade="BF"/>
                <w:sz w:val="28"/>
                <w:szCs w:val="28"/>
              </w:rPr>
            </w:pPr>
            <w:r w:rsidRPr="002A7328">
              <w:rPr>
                <w:b/>
                <w:color w:val="365F91" w:themeColor="accent1" w:themeShade="BF"/>
                <w:sz w:val="28"/>
                <w:szCs w:val="28"/>
              </w:rPr>
              <w:lastRenderedPageBreak/>
              <w:t>Objectives</w:t>
            </w:r>
          </w:p>
        </w:tc>
        <w:tc>
          <w:tcPr>
            <w:tcW w:w="1843" w:type="dxa"/>
          </w:tcPr>
          <w:p w14:paraId="3023D556" w14:textId="77777777" w:rsidR="002A7328" w:rsidRPr="002A7328" w:rsidRDefault="002A7328" w:rsidP="00EF19FC">
            <w:pPr>
              <w:pStyle w:val="NoSpacing"/>
              <w:rPr>
                <w:b/>
                <w:color w:val="365F91" w:themeColor="accent1" w:themeShade="BF"/>
                <w:sz w:val="28"/>
                <w:szCs w:val="28"/>
              </w:rPr>
            </w:pPr>
            <w:r w:rsidRPr="002A7328">
              <w:rPr>
                <w:b/>
                <w:color w:val="365F91" w:themeColor="accent1" w:themeShade="BF"/>
                <w:sz w:val="28"/>
                <w:szCs w:val="28"/>
              </w:rPr>
              <w:t>Project/activity</w:t>
            </w:r>
          </w:p>
        </w:tc>
        <w:tc>
          <w:tcPr>
            <w:tcW w:w="2268" w:type="dxa"/>
          </w:tcPr>
          <w:p w14:paraId="69BC1264" w14:textId="77777777" w:rsidR="002A7328" w:rsidRPr="002A7328" w:rsidRDefault="002A7328" w:rsidP="00EF19FC">
            <w:pPr>
              <w:pStyle w:val="NoSpacing"/>
              <w:rPr>
                <w:b/>
                <w:color w:val="365F91" w:themeColor="accent1" w:themeShade="BF"/>
                <w:sz w:val="28"/>
                <w:szCs w:val="28"/>
              </w:rPr>
            </w:pPr>
            <w:r w:rsidRPr="002A7328">
              <w:rPr>
                <w:b/>
                <w:color w:val="365F91" w:themeColor="accent1" w:themeShade="BF"/>
                <w:sz w:val="28"/>
                <w:szCs w:val="28"/>
              </w:rPr>
              <w:t>Tasks</w:t>
            </w:r>
          </w:p>
        </w:tc>
        <w:tc>
          <w:tcPr>
            <w:tcW w:w="1559" w:type="dxa"/>
          </w:tcPr>
          <w:p w14:paraId="6F1A7179" w14:textId="77777777" w:rsidR="002A7328" w:rsidRPr="002A7328" w:rsidRDefault="002A7328" w:rsidP="00EF19FC">
            <w:pPr>
              <w:pStyle w:val="NoSpacing"/>
              <w:rPr>
                <w:b/>
                <w:color w:val="365F91" w:themeColor="accent1" w:themeShade="BF"/>
                <w:sz w:val="28"/>
                <w:szCs w:val="28"/>
              </w:rPr>
            </w:pPr>
            <w:r w:rsidRPr="002A7328">
              <w:rPr>
                <w:b/>
                <w:color w:val="365F91" w:themeColor="accent1" w:themeShade="BF"/>
                <w:sz w:val="28"/>
                <w:szCs w:val="28"/>
              </w:rPr>
              <w:t>Who/when</w:t>
            </w:r>
          </w:p>
        </w:tc>
        <w:tc>
          <w:tcPr>
            <w:tcW w:w="1418" w:type="dxa"/>
          </w:tcPr>
          <w:p w14:paraId="6480256B" w14:textId="77777777" w:rsidR="002A7328" w:rsidRPr="002A7328" w:rsidRDefault="002A7328" w:rsidP="00EF19FC">
            <w:pPr>
              <w:pStyle w:val="NoSpacing"/>
              <w:rPr>
                <w:b/>
                <w:color w:val="365F91" w:themeColor="accent1" w:themeShade="BF"/>
                <w:sz w:val="28"/>
                <w:szCs w:val="28"/>
              </w:rPr>
            </w:pPr>
            <w:r w:rsidRPr="002A7328">
              <w:rPr>
                <w:b/>
                <w:color w:val="365F91" w:themeColor="accent1" w:themeShade="BF"/>
                <w:sz w:val="28"/>
                <w:szCs w:val="28"/>
              </w:rPr>
              <w:t>Resources needed</w:t>
            </w:r>
          </w:p>
        </w:tc>
        <w:tc>
          <w:tcPr>
            <w:tcW w:w="2126" w:type="dxa"/>
          </w:tcPr>
          <w:p w14:paraId="23285A75" w14:textId="77777777" w:rsidR="002A7328" w:rsidRPr="002A7328" w:rsidRDefault="002A7328" w:rsidP="00EF19FC">
            <w:pPr>
              <w:pStyle w:val="NoSpacing"/>
              <w:rPr>
                <w:b/>
                <w:color w:val="365F91" w:themeColor="accent1" w:themeShade="BF"/>
                <w:sz w:val="28"/>
                <w:szCs w:val="28"/>
              </w:rPr>
            </w:pPr>
            <w:r w:rsidRPr="002A7328">
              <w:rPr>
                <w:b/>
                <w:color w:val="365F91" w:themeColor="accent1" w:themeShade="BF"/>
                <w:sz w:val="28"/>
                <w:szCs w:val="28"/>
              </w:rPr>
              <w:t>Communication</w:t>
            </w:r>
          </w:p>
        </w:tc>
        <w:tc>
          <w:tcPr>
            <w:tcW w:w="1417" w:type="dxa"/>
          </w:tcPr>
          <w:p w14:paraId="5E22F326" w14:textId="77777777" w:rsidR="002A7328" w:rsidRPr="002A7328" w:rsidRDefault="002A7328" w:rsidP="00EF19FC">
            <w:pPr>
              <w:pStyle w:val="NoSpacing"/>
              <w:rPr>
                <w:b/>
                <w:color w:val="365F91" w:themeColor="accent1" w:themeShade="BF"/>
                <w:sz w:val="28"/>
                <w:szCs w:val="28"/>
              </w:rPr>
            </w:pPr>
            <w:r w:rsidRPr="002A7328">
              <w:rPr>
                <w:b/>
                <w:color w:val="365F91" w:themeColor="accent1" w:themeShade="BF"/>
                <w:sz w:val="28"/>
                <w:szCs w:val="28"/>
              </w:rPr>
              <w:t>Success</w:t>
            </w:r>
          </w:p>
        </w:tc>
        <w:tc>
          <w:tcPr>
            <w:tcW w:w="1479" w:type="dxa"/>
          </w:tcPr>
          <w:p w14:paraId="7DD6DEEE" w14:textId="77777777" w:rsidR="002A7328" w:rsidRPr="002A7328" w:rsidRDefault="002A7328" w:rsidP="00EF19FC">
            <w:pPr>
              <w:pStyle w:val="NoSpacing"/>
              <w:rPr>
                <w:b/>
                <w:color w:val="365F91" w:themeColor="accent1" w:themeShade="BF"/>
                <w:sz w:val="28"/>
                <w:szCs w:val="28"/>
              </w:rPr>
            </w:pPr>
            <w:r w:rsidRPr="002A7328">
              <w:rPr>
                <w:b/>
                <w:color w:val="365F91" w:themeColor="accent1" w:themeShade="BF"/>
                <w:sz w:val="28"/>
                <w:szCs w:val="28"/>
              </w:rPr>
              <w:t>Progress</w:t>
            </w:r>
          </w:p>
        </w:tc>
      </w:tr>
      <w:tr w:rsidR="002A7328" w14:paraId="1624AD4F" w14:textId="77777777" w:rsidTr="005957B7">
        <w:tc>
          <w:tcPr>
            <w:tcW w:w="1838" w:type="dxa"/>
          </w:tcPr>
          <w:p w14:paraId="443A97A5" w14:textId="77777777" w:rsidR="00A95681" w:rsidRPr="00A95681" w:rsidRDefault="00A95681" w:rsidP="00A95681">
            <w:pPr>
              <w:rPr>
                <w:i/>
                <w:sz w:val="24"/>
                <w:szCs w:val="24"/>
              </w:rPr>
            </w:pPr>
            <w:r>
              <w:t xml:space="preserve">1.  </w:t>
            </w:r>
            <w:r w:rsidRPr="00A95681">
              <w:rPr>
                <w:sz w:val="24"/>
                <w:szCs w:val="24"/>
              </w:rPr>
              <w:t xml:space="preserve">To </w:t>
            </w:r>
            <w:r w:rsidR="00123311">
              <w:rPr>
                <w:sz w:val="24"/>
                <w:szCs w:val="24"/>
              </w:rPr>
              <w:t xml:space="preserve">continue to </w:t>
            </w:r>
            <w:r w:rsidRPr="00A95681">
              <w:rPr>
                <w:sz w:val="24"/>
                <w:szCs w:val="24"/>
              </w:rPr>
              <w:t>promote IFLA LRM (Library Reference Model)</w:t>
            </w:r>
          </w:p>
          <w:p w14:paraId="16D861D2" w14:textId="77777777" w:rsidR="002A7328" w:rsidRDefault="002A7328" w:rsidP="00EF19FC">
            <w:pPr>
              <w:pStyle w:val="NoSpacing"/>
            </w:pPr>
          </w:p>
        </w:tc>
        <w:tc>
          <w:tcPr>
            <w:tcW w:w="1843" w:type="dxa"/>
          </w:tcPr>
          <w:p w14:paraId="062D76B5" w14:textId="77777777" w:rsidR="00BF2116" w:rsidRPr="00354D1A" w:rsidRDefault="00BF2116" w:rsidP="00BF2116">
            <w:pPr>
              <w:pStyle w:val="NoSpacing"/>
              <w:rPr>
                <w:sz w:val="24"/>
                <w:szCs w:val="24"/>
              </w:rPr>
            </w:pPr>
            <w:r w:rsidRPr="00354D1A">
              <w:rPr>
                <w:sz w:val="24"/>
                <w:szCs w:val="24"/>
              </w:rPr>
              <w:t xml:space="preserve">1.2 </w:t>
            </w:r>
            <w:r w:rsidR="00A95681">
              <w:rPr>
                <w:sz w:val="24"/>
                <w:szCs w:val="24"/>
              </w:rPr>
              <w:t xml:space="preserve"> </w:t>
            </w:r>
            <w:r w:rsidRPr="00354D1A">
              <w:rPr>
                <w:sz w:val="24"/>
                <w:szCs w:val="24"/>
              </w:rPr>
              <w:t>Promotion and dissemination of information</w:t>
            </w:r>
          </w:p>
          <w:p w14:paraId="192FA0D3" w14:textId="77777777" w:rsidR="002A7328" w:rsidRDefault="002A7328" w:rsidP="00EF19FC">
            <w:pPr>
              <w:pStyle w:val="NoSpacing"/>
            </w:pPr>
          </w:p>
        </w:tc>
        <w:tc>
          <w:tcPr>
            <w:tcW w:w="2268" w:type="dxa"/>
          </w:tcPr>
          <w:p w14:paraId="5339726D" w14:textId="77777777" w:rsidR="00BF2116" w:rsidRDefault="00BF2116" w:rsidP="00BF3895">
            <w:pPr>
              <w:pStyle w:val="ListParagraph"/>
              <w:numPr>
                <w:ilvl w:val="2"/>
                <w:numId w:val="15"/>
              </w:numPr>
              <w:suppressAutoHyphens/>
              <w:rPr>
                <w:sz w:val="24"/>
                <w:szCs w:val="24"/>
                <w:lang w:val="en-CA"/>
              </w:rPr>
            </w:pPr>
            <w:r w:rsidRPr="00CB0CD2">
              <w:rPr>
                <w:sz w:val="24"/>
                <w:szCs w:val="24"/>
                <w:lang w:val="en-CA"/>
              </w:rPr>
              <w:t>Update and develop LRM web page to provide information, guidance and news</w:t>
            </w:r>
          </w:p>
          <w:p w14:paraId="5DE7AD24" w14:textId="77777777" w:rsidR="00BF2116" w:rsidRDefault="00BF2116" w:rsidP="00BF3895">
            <w:pPr>
              <w:pStyle w:val="ListParagraph"/>
              <w:suppressAutoHyphens/>
              <w:rPr>
                <w:sz w:val="24"/>
                <w:szCs w:val="24"/>
                <w:lang w:val="en-CA"/>
              </w:rPr>
            </w:pPr>
          </w:p>
          <w:p w14:paraId="1BEA2D59" w14:textId="77777777" w:rsidR="00A95681" w:rsidRDefault="00A95681" w:rsidP="00BF3895">
            <w:pPr>
              <w:pStyle w:val="ListParagraph"/>
              <w:suppressAutoHyphens/>
              <w:rPr>
                <w:sz w:val="24"/>
                <w:szCs w:val="24"/>
                <w:lang w:val="en-CA"/>
              </w:rPr>
            </w:pPr>
          </w:p>
          <w:p w14:paraId="01DA7F0F" w14:textId="77777777" w:rsidR="00A95681" w:rsidRDefault="00A95681" w:rsidP="00BF3895">
            <w:pPr>
              <w:pStyle w:val="ListParagraph"/>
              <w:suppressAutoHyphens/>
              <w:rPr>
                <w:sz w:val="24"/>
                <w:szCs w:val="24"/>
                <w:lang w:val="en-CA"/>
              </w:rPr>
            </w:pPr>
          </w:p>
          <w:p w14:paraId="3649201E" w14:textId="77777777" w:rsidR="00A95681" w:rsidRDefault="00A95681" w:rsidP="00BF3895">
            <w:pPr>
              <w:pStyle w:val="ListParagraph"/>
              <w:suppressAutoHyphens/>
              <w:rPr>
                <w:sz w:val="24"/>
                <w:szCs w:val="24"/>
                <w:lang w:val="en-CA"/>
              </w:rPr>
            </w:pPr>
          </w:p>
          <w:p w14:paraId="2E61E52F" w14:textId="77777777" w:rsidR="00A95681" w:rsidRDefault="00A95681" w:rsidP="00BF3895">
            <w:pPr>
              <w:pStyle w:val="ListParagraph"/>
              <w:suppressAutoHyphens/>
              <w:rPr>
                <w:sz w:val="24"/>
                <w:szCs w:val="24"/>
                <w:lang w:val="en-CA"/>
              </w:rPr>
            </w:pPr>
          </w:p>
          <w:p w14:paraId="7CA21516" w14:textId="77777777" w:rsidR="00A95681" w:rsidRDefault="00A95681" w:rsidP="00BF3895">
            <w:pPr>
              <w:pStyle w:val="ListParagraph"/>
              <w:suppressAutoHyphens/>
              <w:rPr>
                <w:sz w:val="24"/>
                <w:szCs w:val="24"/>
                <w:lang w:val="en-CA"/>
              </w:rPr>
            </w:pPr>
          </w:p>
          <w:p w14:paraId="710FE519" w14:textId="77777777" w:rsidR="00A95681" w:rsidRDefault="00A95681" w:rsidP="00BF3895">
            <w:pPr>
              <w:pStyle w:val="ListParagraph"/>
              <w:suppressAutoHyphens/>
              <w:rPr>
                <w:sz w:val="24"/>
                <w:szCs w:val="24"/>
                <w:lang w:val="en-CA"/>
              </w:rPr>
            </w:pPr>
          </w:p>
          <w:p w14:paraId="09D4F6E2" w14:textId="77777777" w:rsidR="00A95681" w:rsidRDefault="00A95681" w:rsidP="00BF3895">
            <w:pPr>
              <w:pStyle w:val="ListParagraph"/>
              <w:suppressAutoHyphens/>
              <w:rPr>
                <w:sz w:val="24"/>
                <w:szCs w:val="24"/>
                <w:lang w:val="en-CA"/>
              </w:rPr>
            </w:pPr>
          </w:p>
          <w:p w14:paraId="4A0FE6E3" w14:textId="77777777" w:rsidR="00A95681" w:rsidRDefault="00A95681" w:rsidP="00BF3895">
            <w:pPr>
              <w:pStyle w:val="ListParagraph"/>
              <w:suppressAutoHyphens/>
              <w:rPr>
                <w:sz w:val="24"/>
                <w:szCs w:val="24"/>
                <w:lang w:val="en-CA"/>
              </w:rPr>
            </w:pPr>
          </w:p>
          <w:p w14:paraId="5F196170" w14:textId="77777777" w:rsidR="00A95681" w:rsidRDefault="00A95681" w:rsidP="00BF3895">
            <w:pPr>
              <w:pStyle w:val="ListParagraph"/>
              <w:suppressAutoHyphens/>
              <w:rPr>
                <w:sz w:val="24"/>
                <w:szCs w:val="24"/>
                <w:lang w:val="en-CA"/>
              </w:rPr>
            </w:pPr>
          </w:p>
          <w:p w14:paraId="6BBBF0C2" w14:textId="77777777" w:rsidR="00A95681" w:rsidRDefault="00A95681" w:rsidP="00BF3895">
            <w:pPr>
              <w:pStyle w:val="ListParagraph"/>
              <w:suppressAutoHyphens/>
              <w:rPr>
                <w:sz w:val="24"/>
                <w:szCs w:val="24"/>
                <w:lang w:val="en-CA"/>
              </w:rPr>
            </w:pPr>
          </w:p>
          <w:p w14:paraId="241031F9" w14:textId="77777777" w:rsidR="00A95681" w:rsidRPr="00CB0CD2" w:rsidRDefault="00A95681" w:rsidP="00BF3895">
            <w:pPr>
              <w:pStyle w:val="ListParagraph"/>
              <w:suppressAutoHyphens/>
              <w:rPr>
                <w:sz w:val="24"/>
                <w:szCs w:val="24"/>
                <w:lang w:val="en-CA"/>
              </w:rPr>
            </w:pPr>
          </w:p>
          <w:p w14:paraId="1C59DBBA" w14:textId="77777777" w:rsidR="00BF2116" w:rsidRDefault="00BF2116" w:rsidP="00BF3895">
            <w:pPr>
              <w:pStyle w:val="ListParagraph"/>
              <w:numPr>
                <w:ilvl w:val="2"/>
                <w:numId w:val="17"/>
              </w:numPr>
              <w:suppressAutoHyphens/>
              <w:rPr>
                <w:sz w:val="24"/>
                <w:szCs w:val="24"/>
                <w:lang w:val="en-CA"/>
              </w:rPr>
            </w:pPr>
            <w:r w:rsidRPr="00CB0CD2">
              <w:rPr>
                <w:sz w:val="24"/>
                <w:szCs w:val="24"/>
                <w:lang w:val="en-CA"/>
              </w:rPr>
              <w:t>Add links to useful documents, such as PowerPoints</w:t>
            </w:r>
            <w:r w:rsidR="004475FC">
              <w:rPr>
                <w:sz w:val="24"/>
                <w:szCs w:val="24"/>
                <w:lang w:val="en-CA"/>
              </w:rPr>
              <w:t>, articles</w:t>
            </w:r>
            <w:r w:rsidRPr="00CB0CD2">
              <w:rPr>
                <w:sz w:val="24"/>
                <w:szCs w:val="24"/>
                <w:lang w:val="en-CA"/>
              </w:rPr>
              <w:t>, etc.</w:t>
            </w:r>
          </w:p>
          <w:p w14:paraId="3E4F1FE0" w14:textId="77777777" w:rsidR="004475FC" w:rsidRDefault="004475FC" w:rsidP="004475FC">
            <w:pPr>
              <w:pStyle w:val="ListParagraph"/>
              <w:suppressAutoHyphens/>
              <w:rPr>
                <w:sz w:val="24"/>
                <w:szCs w:val="24"/>
                <w:lang w:val="en-CA"/>
              </w:rPr>
            </w:pPr>
          </w:p>
          <w:p w14:paraId="7C869BC7" w14:textId="77777777" w:rsidR="004475FC" w:rsidRPr="00CB0CD2" w:rsidRDefault="004475FC" w:rsidP="004475FC">
            <w:pPr>
              <w:pStyle w:val="ListParagraph"/>
              <w:suppressAutoHyphens/>
              <w:rPr>
                <w:sz w:val="24"/>
                <w:szCs w:val="24"/>
                <w:lang w:val="en-CA"/>
              </w:rPr>
            </w:pPr>
          </w:p>
          <w:p w14:paraId="53132577" w14:textId="77777777" w:rsidR="00BF2116" w:rsidRPr="00CB0CD2" w:rsidRDefault="00BF2116" w:rsidP="00BF3895">
            <w:pPr>
              <w:pStyle w:val="ListParagraph"/>
              <w:numPr>
                <w:ilvl w:val="2"/>
                <w:numId w:val="17"/>
              </w:numPr>
              <w:suppressAutoHyphens/>
              <w:rPr>
                <w:sz w:val="24"/>
                <w:szCs w:val="24"/>
                <w:lang w:val="en-CA"/>
              </w:rPr>
            </w:pPr>
            <w:r w:rsidRPr="00CB0CD2">
              <w:rPr>
                <w:sz w:val="24"/>
                <w:szCs w:val="24"/>
                <w:lang w:val="en-CA"/>
              </w:rPr>
              <w:lastRenderedPageBreak/>
              <w:t>Add LRM news of upcoming presentations, articles, etc.; add links to projects applying LRM or aligning with LRM</w:t>
            </w:r>
          </w:p>
          <w:p w14:paraId="20912FF5" w14:textId="77777777" w:rsidR="002A7328" w:rsidRPr="00BF2116" w:rsidRDefault="002A7328" w:rsidP="00BF3895">
            <w:pPr>
              <w:pStyle w:val="NoSpacing"/>
              <w:rPr>
                <w:lang w:val="en-CA"/>
              </w:rPr>
            </w:pPr>
          </w:p>
        </w:tc>
        <w:tc>
          <w:tcPr>
            <w:tcW w:w="1559" w:type="dxa"/>
          </w:tcPr>
          <w:p w14:paraId="7CE988CA" w14:textId="77777777" w:rsidR="00BF2116" w:rsidRPr="00354D1A" w:rsidRDefault="00354D1A" w:rsidP="00BF2116">
            <w:pPr>
              <w:pStyle w:val="NoSpacing"/>
              <w:rPr>
                <w:sz w:val="24"/>
                <w:szCs w:val="24"/>
              </w:rPr>
            </w:pPr>
            <w:r>
              <w:rPr>
                <w:sz w:val="24"/>
                <w:szCs w:val="24"/>
              </w:rPr>
              <w:lastRenderedPageBreak/>
              <w:t xml:space="preserve">1.2.1-1.2.3: </w:t>
            </w:r>
            <w:r w:rsidR="00BF2116" w:rsidRPr="00354D1A">
              <w:rPr>
                <w:sz w:val="24"/>
                <w:szCs w:val="24"/>
              </w:rPr>
              <w:t>Ongoing</w:t>
            </w:r>
          </w:p>
          <w:p w14:paraId="2631B5D4" w14:textId="77777777" w:rsidR="00BF2116" w:rsidRPr="00354D1A" w:rsidRDefault="00BF2116" w:rsidP="00BF2116">
            <w:pPr>
              <w:pStyle w:val="NoSpacing"/>
              <w:rPr>
                <w:sz w:val="24"/>
                <w:szCs w:val="24"/>
              </w:rPr>
            </w:pPr>
          </w:p>
          <w:p w14:paraId="5C195703" w14:textId="77777777" w:rsidR="00BF2116" w:rsidRPr="00354D1A" w:rsidRDefault="00BF2116" w:rsidP="00BF2116">
            <w:pPr>
              <w:pStyle w:val="NoSpacing"/>
              <w:rPr>
                <w:sz w:val="24"/>
                <w:szCs w:val="24"/>
              </w:rPr>
            </w:pPr>
            <w:r w:rsidRPr="00354D1A">
              <w:rPr>
                <w:sz w:val="24"/>
                <w:szCs w:val="24"/>
              </w:rPr>
              <w:t>All members of RG</w:t>
            </w:r>
          </w:p>
          <w:p w14:paraId="532BF57D" w14:textId="77777777" w:rsidR="00BF2116" w:rsidRPr="00354D1A" w:rsidRDefault="00BF2116" w:rsidP="00BF2116">
            <w:pPr>
              <w:pStyle w:val="NoSpacing"/>
              <w:rPr>
                <w:sz w:val="24"/>
                <w:szCs w:val="24"/>
              </w:rPr>
            </w:pPr>
          </w:p>
          <w:p w14:paraId="5875AFB9" w14:textId="77777777" w:rsidR="002A7328" w:rsidRDefault="00A95681" w:rsidP="00BF2116">
            <w:pPr>
              <w:pStyle w:val="NoSpacing"/>
              <w:rPr>
                <w:sz w:val="24"/>
                <w:szCs w:val="24"/>
              </w:rPr>
            </w:pPr>
            <w:r>
              <w:rPr>
                <w:sz w:val="24"/>
                <w:szCs w:val="24"/>
              </w:rPr>
              <w:t>Membership of the BCM</w:t>
            </w:r>
            <w:r w:rsidR="00BF2116" w:rsidRPr="00354D1A">
              <w:rPr>
                <w:sz w:val="24"/>
                <w:szCs w:val="24"/>
              </w:rPr>
              <w:t xml:space="preserve"> RG website working group</w:t>
            </w:r>
            <w:r>
              <w:rPr>
                <w:sz w:val="24"/>
                <w:szCs w:val="24"/>
              </w:rPr>
              <w:t xml:space="preserve"> expanded</w:t>
            </w:r>
          </w:p>
          <w:p w14:paraId="35E33AF4" w14:textId="77777777" w:rsidR="00A95681" w:rsidRDefault="00A95681" w:rsidP="00BF2116">
            <w:pPr>
              <w:pStyle w:val="NoSpacing"/>
              <w:rPr>
                <w:sz w:val="24"/>
                <w:szCs w:val="24"/>
              </w:rPr>
            </w:pPr>
          </w:p>
          <w:p w14:paraId="695967F2" w14:textId="77777777" w:rsidR="00A95681" w:rsidRDefault="00A95681" w:rsidP="00BF2116">
            <w:pPr>
              <w:pStyle w:val="NoSpacing"/>
              <w:rPr>
                <w:sz w:val="24"/>
                <w:szCs w:val="24"/>
              </w:rPr>
            </w:pPr>
          </w:p>
          <w:p w14:paraId="25F5AFCB" w14:textId="77777777" w:rsidR="00A95681" w:rsidRDefault="00A95681" w:rsidP="00BF2116">
            <w:pPr>
              <w:pStyle w:val="NoSpacing"/>
              <w:rPr>
                <w:sz w:val="24"/>
                <w:szCs w:val="24"/>
              </w:rPr>
            </w:pPr>
          </w:p>
          <w:p w14:paraId="5D65C268" w14:textId="77777777" w:rsidR="00A95681" w:rsidRDefault="00A95681" w:rsidP="00BF2116">
            <w:pPr>
              <w:pStyle w:val="NoSpacing"/>
              <w:rPr>
                <w:sz w:val="24"/>
                <w:szCs w:val="24"/>
              </w:rPr>
            </w:pPr>
          </w:p>
          <w:p w14:paraId="23DFEA72" w14:textId="77777777" w:rsidR="00A95681" w:rsidRDefault="00A95681" w:rsidP="00BF2116">
            <w:pPr>
              <w:pStyle w:val="NoSpacing"/>
              <w:rPr>
                <w:sz w:val="24"/>
                <w:szCs w:val="24"/>
              </w:rPr>
            </w:pPr>
          </w:p>
          <w:p w14:paraId="6031E902" w14:textId="77777777" w:rsidR="00A95681" w:rsidRDefault="00A95681" w:rsidP="00BF2116">
            <w:pPr>
              <w:pStyle w:val="NoSpacing"/>
              <w:rPr>
                <w:sz w:val="24"/>
                <w:szCs w:val="24"/>
              </w:rPr>
            </w:pPr>
          </w:p>
          <w:p w14:paraId="75C4EA82" w14:textId="77777777" w:rsidR="00A95681" w:rsidRDefault="00A95681" w:rsidP="00BF2116">
            <w:pPr>
              <w:pStyle w:val="NoSpacing"/>
              <w:rPr>
                <w:sz w:val="24"/>
                <w:szCs w:val="24"/>
              </w:rPr>
            </w:pPr>
          </w:p>
          <w:p w14:paraId="1E6575F0" w14:textId="77777777" w:rsidR="00A95681" w:rsidRDefault="00A95681" w:rsidP="00BF2116">
            <w:pPr>
              <w:pStyle w:val="NoSpacing"/>
              <w:rPr>
                <w:sz w:val="24"/>
                <w:szCs w:val="24"/>
              </w:rPr>
            </w:pPr>
            <w:r>
              <w:rPr>
                <w:sz w:val="24"/>
                <w:szCs w:val="24"/>
              </w:rPr>
              <w:t>Ongoing</w:t>
            </w:r>
          </w:p>
          <w:p w14:paraId="356A43A4" w14:textId="77777777" w:rsidR="00A95681" w:rsidRDefault="00A95681" w:rsidP="00BF2116">
            <w:pPr>
              <w:pStyle w:val="NoSpacing"/>
              <w:rPr>
                <w:sz w:val="24"/>
                <w:szCs w:val="24"/>
              </w:rPr>
            </w:pPr>
          </w:p>
          <w:p w14:paraId="48B1C10C" w14:textId="77777777" w:rsidR="00A95681" w:rsidRPr="00354D1A" w:rsidRDefault="00A95681" w:rsidP="00A95681">
            <w:pPr>
              <w:pStyle w:val="NoSpacing"/>
              <w:rPr>
                <w:sz w:val="24"/>
                <w:szCs w:val="24"/>
              </w:rPr>
            </w:pPr>
            <w:r w:rsidRPr="00354D1A">
              <w:rPr>
                <w:sz w:val="24"/>
                <w:szCs w:val="24"/>
              </w:rPr>
              <w:t>All members of RG</w:t>
            </w:r>
          </w:p>
          <w:p w14:paraId="6647B45C" w14:textId="77777777" w:rsidR="00A95681" w:rsidRPr="00354D1A" w:rsidRDefault="00A95681" w:rsidP="00A95681">
            <w:pPr>
              <w:pStyle w:val="NoSpacing"/>
              <w:rPr>
                <w:sz w:val="24"/>
                <w:szCs w:val="24"/>
              </w:rPr>
            </w:pPr>
          </w:p>
          <w:p w14:paraId="67DF26CE" w14:textId="77777777" w:rsidR="00A95681" w:rsidRDefault="00A95681" w:rsidP="00A95681">
            <w:pPr>
              <w:pStyle w:val="NoSpacing"/>
              <w:rPr>
                <w:sz w:val="24"/>
                <w:szCs w:val="24"/>
              </w:rPr>
            </w:pPr>
            <w:r>
              <w:rPr>
                <w:sz w:val="24"/>
                <w:szCs w:val="24"/>
              </w:rPr>
              <w:t>Members of the BCM</w:t>
            </w:r>
            <w:r w:rsidRPr="00354D1A">
              <w:rPr>
                <w:sz w:val="24"/>
                <w:szCs w:val="24"/>
              </w:rPr>
              <w:t xml:space="preserve"> RG website </w:t>
            </w:r>
            <w:r>
              <w:rPr>
                <w:sz w:val="24"/>
                <w:szCs w:val="24"/>
              </w:rPr>
              <w:t>WG</w:t>
            </w:r>
          </w:p>
          <w:p w14:paraId="76E09090" w14:textId="77777777" w:rsidR="00A95681" w:rsidRDefault="00A95681" w:rsidP="00BF2116">
            <w:pPr>
              <w:pStyle w:val="NoSpacing"/>
              <w:rPr>
                <w:sz w:val="24"/>
                <w:szCs w:val="24"/>
              </w:rPr>
            </w:pPr>
          </w:p>
          <w:p w14:paraId="2016DB73" w14:textId="77777777" w:rsidR="00A95681" w:rsidRDefault="00A95681" w:rsidP="00BF2116">
            <w:pPr>
              <w:pStyle w:val="NoSpacing"/>
              <w:rPr>
                <w:sz w:val="24"/>
                <w:szCs w:val="24"/>
              </w:rPr>
            </w:pPr>
            <w:r>
              <w:rPr>
                <w:sz w:val="24"/>
                <w:szCs w:val="24"/>
              </w:rPr>
              <w:lastRenderedPageBreak/>
              <w:t>Ongoing</w:t>
            </w:r>
          </w:p>
          <w:p w14:paraId="27ED9D6D" w14:textId="77777777" w:rsidR="00A95681" w:rsidRDefault="00A95681" w:rsidP="00BF2116">
            <w:pPr>
              <w:pStyle w:val="NoSpacing"/>
            </w:pPr>
          </w:p>
          <w:p w14:paraId="61BD1F7C" w14:textId="77777777" w:rsidR="00A95681" w:rsidRPr="00354D1A" w:rsidRDefault="00A95681" w:rsidP="00A95681">
            <w:pPr>
              <w:pStyle w:val="NoSpacing"/>
              <w:rPr>
                <w:sz w:val="24"/>
                <w:szCs w:val="24"/>
              </w:rPr>
            </w:pPr>
            <w:r w:rsidRPr="00354D1A">
              <w:rPr>
                <w:sz w:val="24"/>
                <w:szCs w:val="24"/>
              </w:rPr>
              <w:t>All members of RG</w:t>
            </w:r>
          </w:p>
          <w:p w14:paraId="2F6DBD6D" w14:textId="77777777" w:rsidR="00A95681" w:rsidRPr="00354D1A" w:rsidRDefault="00A95681" w:rsidP="00A95681">
            <w:pPr>
              <w:pStyle w:val="NoSpacing"/>
              <w:rPr>
                <w:sz w:val="24"/>
                <w:szCs w:val="24"/>
              </w:rPr>
            </w:pPr>
          </w:p>
          <w:p w14:paraId="2008CF39" w14:textId="77777777" w:rsidR="00A95681" w:rsidRDefault="00A95681" w:rsidP="00A95681">
            <w:pPr>
              <w:pStyle w:val="NoSpacing"/>
              <w:rPr>
                <w:sz w:val="24"/>
                <w:szCs w:val="24"/>
              </w:rPr>
            </w:pPr>
            <w:r>
              <w:rPr>
                <w:sz w:val="24"/>
                <w:szCs w:val="24"/>
              </w:rPr>
              <w:t>Members of the BCM</w:t>
            </w:r>
            <w:r w:rsidRPr="00354D1A">
              <w:rPr>
                <w:sz w:val="24"/>
                <w:szCs w:val="24"/>
              </w:rPr>
              <w:t xml:space="preserve"> RG website </w:t>
            </w:r>
            <w:r>
              <w:rPr>
                <w:sz w:val="24"/>
                <w:szCs w:val="24"/>
              </w:rPr>
              <w:t>WG</w:t>
            </w:r>
          </w:p>
          <w:p w14:paraId="0D028245" w14:textId="77777777" w:rsidR="00A95681" w:rsidRDefault="00A95681" w:rsidP="00BF2116">
            <w:pPr>
              <w:pStyle w:val="NoSpacing"/>
            </w:pPr>
          </w:p>
        </w:tc>
        <w:tc>
          <w:tcPr>
            <w:tcW w:w="1418" w:type="dxa"/>
          </w:tcPr>
          <w:p w14:paraId="344C4C43" w14:textId="77777777" w:rsidR="002A7328" w:rsidRPr="00354D1A" w:rsidRDefault="00BF2116" w:rsidP="00A95681">
            <w:pPr>
              <w:pStyle w:val="NoSpacing"/>
              <w:rPr>
                <w:sz w:val="24"/>
                <w:szCs w:val="24"/>
              </w:rPr>
            </w:pPr>
            <w:r w:rsidRPr="00354D1A">
              <w:rPr>
                <w:sz w:val="24"/>
                <w:szCs w:val="24"/>
              </w:rPr>
              <w:lastRenderedPageBreak/>
              <w:t xml:space="preserve">IFLA website editing rights for </w:t>
            </w:r>
            <w:r w:rsidR="00A95681">
              <w:rPr>
                <w:sz w:val="24"/>
                <w:szCs w:val="24"/>
              </w:rPr>
              <w:t>more members of this WG</w:t>
            </w:r>
          </w:p>
        </w:tc>
        <w:tc>
          <w:tcPr>
            <w:tcW w:w="2126" w:type="dxa"/>
          </w:tcPr>
          <w:p w14:paraId="6E166CD8" w14:textId="77777777" w:rsidR="002A7328" w:rsidRPr="00F30C95" w:rsidRDefault="00F30C95" w:rsidP="00F30C95">
            <w:pPr>
              <w:pStyle w:val="NoSpacing"/>
              <w:rPr>
                <w:sz w:val="24"/>
                <w:szCs w:val="24"/>
              </w:rPr>
            </w:pPr>
            <w:r>
              <w:rPr>
                <w:sz w:val="24"/>
                <w:szCs w:val="24"/>
              </w:rPr>
              <w:t xml:space="preserve">There was some work done in 2017-2018, but the work was stalled </w:t>
            </w:r>
            <w:r w:rsidR="00A95681" w:rsidRPr="00F30C95">
              <w:rPr>
                <w:sz w:val="24"/>
                <w:szCs w:val="24"/>
              </w:rPr>
              <w:t>due to the time it took for the name change; collective agreement not to proceed until the name change was approved to avert duplication of work</w:t>
            </w:r>
          </w:p>
        </w:tc>
        <w:tc>
          <w:tcPr>
            <w:tcW w:w="1417" w:type="dxa"/>
          </w:tcPr>
          <w:p w14:paraId="6D5A97BF" w14:textId="77777777" w:rsidR="002A7328" w:rsidRPr="009C7E71" w:rsidRDefault="00A62125" w:rsidP="00EF19FC">
            <w:pPr>
              <w:pStyle w:val="NoSpacing"/>
              <w:rPr>
                <w:sz w:val="24"/>
                <w:szCs w:val="24"/>
              </w:rPr>
            </w:pPr>
            <w:r w:rsidRPr="009C7E71">
              <w:rPr>
                <w:sz w:val="24"/>
                <w:szCs w:val="24"/>
              </w:rPr>
              <w:t>Increased information about LRM available through the IFLA website</w:t>
            </w:r>
          </w:p>
        </w:tc>
        <w:tc>
          <w:tcPr>
            <w:tcW w:w="1479" w:type="dxa"/>
          </w:tcPr>
          <w:p w14:paraId="477C6F33" w14:textId="77777777" w:rsidR="002A7328" w:rsidRPr="00F30C95" w:rsidRDefault="00A95681" w:rsidP="00EF19FC">
            <w:pPr>
              <w:pStyle w:val="NoSpacing"/>
              <w:rPr>
                <w:sz w:val="24"/>
                <w:szCs w:val="24"/>
              </w:rPr>
            </w:pPr>
            <w:r w:rsidRPr="00F30C95">
              <w:rPr>
                <w:sz w:val="24"/>
                <w:szCs w:val="24"/>
              </w:rPr>
              <w:t>Dedicated discussion time during the business meeting</w:t>
            </w:r>
            <w:r w:rsidR="00CA44CB">
              <w:rPr>
                <w:sz w:val="24"/>
                <w:szCs w:val="24"/>
              </w:rPr>
              <w:t>s</w:t>
            </w:r>
            <w:r w:rsidRPr="00F30C95">
              <w:rPr>
                <w:sz w:val="24"/>
                <w:szCs w:val="24"/>
              </w:rPr>
              <w:t xml:space="preserve"> in Kuala Lumpur</w:t>
            </w:r>
          </w:p>
          <w:p w14:paraId="0BC2D843" w14:textId="77777777" w:rsidR="00A95681" w:rsidRPr="00F30C95" w:rsidRDefault="00A95681" w:rsidP="00EF19FC">
            <w:pPr>
              <w:pStyle w:val="NoSpacing"/>
              <w:rPr>
                <w:sz w:val="24"/>
                <w:szCs w:val="24"/>
              </w:rPr>
            </w:pPr>
          </w:p>
          <w:p w14:paraId="4CEF48EC" w14:textId="77777777" w:rsidR="00CA44CB" w:rsidRDefault="00CA44CB" w:rsidP="00A95681">
            <w:pPr>
              <w:pStyle w:val="NoSpacing"/>
              <w:rPr>
                <w:sz w:val="24"/>
                <w:szCs w:val="24"/>
              </w:rPr>
            </w:pPr>
          </w:p>
          <w:p w14:paraId="12CD639F" w14:textId="77777777" w:rsidR="00CA44CB" w:rsidRDefault="00CA44CB" w:rsidP="00A95681">
            <w:pPr>
              <w:pStyle w:val="NoSpacing"/>
              <w:rPr>
                <w:sz w:val="24"/>
                <w:szCs w:val="24"/>
              </w:rPr>
            </w:pPr>
          </w:p>
          <w:p w14:paraId="6C739517" w14:textId="77777777" w:rsidR="00CA44CB" w:rsidRDefault="00CA44CB" w:rsidP="00A95681">
            <w:pPr>
              <w:pStyle w:val="NoSpacing"/>
              <w:rPr>
                <w:sz w:val="24"/>
                <w:szCs w:val="24"/>
              </w:rPr>
            </w:pPr>
          </w:p>
          <w:p w14:paraId="292B7464" w14:textId="77777777" w:rsidR="00CA44CB" w:rsidRDefault="00CA44CB" w:rsidP="00A95681">
            <w:pPr>
              <w:pStyle w:val="NoSpacing"/>
              <w:rPr>
                <w:sz w:val="24"/>
                <w:szCs w:val="24"/>
              </w:rPr>
            </w:pPr>
          </w:p>
          <w:p w14:paraId="031CDC80" w14:textId="77777777" w:rsidR="00CA44CB" w:rsidRDefault="00CA44CB" w:rsidP="00A95681">
            <w:pPr>
              <w:pStyle w:val="NoSpacing"/>
              <w:rPr>
                <w:sz w:val="24"/>
                <w:szCs w:val="24"/>
              </w:rPr>
            </w:pPr>
          </w:p>
          <w:p w14:paraId="0543C883" w14:textId="77777777" w:rsidR="00CA44CB" w:rsidRDefault="00CA44CB" w:rsidP="00A95681">
            <w:pPr>
              <w:pStyle w:val="NoSpacing"/>
              <w:rPr>
                <w:sz w:val="24"/>
                <w:szCs w:val="24"/>
              </w:rPr>
            </w:pPr>
          </w:p>
          <w:p w14:paraId="146FEAF0" w14:textId="77777777" w:rsidR="00CA44CB" w:rsidRDefault="00CA44CB" w:rsidP="00A95681">
            <w:pPr>
              <w:pStyle w:val="NoSpacing"/>
              <w:rPr>
                <w:sz w:val="24"/>
                <w:szCs w:val="24"/>
              </w:rPr>
            </w:pPr>
          </w:p>
          <w:p w14:paraId="2494BD24" w14:textId="77777777" w:rsidR="00CA44CB" w:rsidRDefault="00CA44CB" w:rsidP="00A95681">
            <w:pPr>
              <w:pStyle w:val="NoSpacing"/>
              <w:rPr>
                <w:sz w:val="24"/>
                <w:szCs w:val="24"/>
              </w:rPr>
            </w:pPr>
          </w:p>
          <w:p w14:paraId="7928CF00" w14:textId="77777777" w:rsidR="00CA44CB" w:rsidRDefault="00CA44CB" w:rsidP="00A95681">
            <w:pPr>
              <w:pStyle w:val="NoSpacing"/>
              <w:rPr>
                <w:sz w:val="24"/>
                <w:szCs w:val="24"/>
              </w:rPr>
            </w:pPr>
          </w:p>
          <w:p w14:paraId="2D9A2F0C" w14:textId="77777777" w:rsidR="00CA44CB" w:rsidRDefault="00CA44CB" w:rsidP="00A95681">
            <w:pPr>
              <w:pStyle w:val="NoSpacing"/>
              <w:rPr>
                <w:sz w:val="24"/>
                <w:szCs w:val="24"/>
              </w:rPr>
            </w:pPr>
          </w:p>
          <w:p w14:paraId="0F0B9AC8" w14:textId="77777777" w:rsidR="00CA44CB" w:rsidRDefault="00CA44CB" w:rsidP="00A95681">
            <w:pPr>
              <w:pStyle w:val="NoSpacing"/>
              <w:rPr>
                <w:sz w:val="24"/>
                <w:szCs w:val="24"/>
              </w:rPr>
            </w:pPr>
          </w:p>
          <w:p w14:paraId="4B3D9FB5" w14:textId="77777777" w:rsidR="00A95681" w:rsidRDefault="00A95681" w:rsidP="00A95681">
            <w:pPr>
              <w:pStyle w:val="NoSpacing"/>
            </w:pPr>
            <w:r w:rsidRPr="00F30C95">
              <w:rPr>
                <w:sz w:val="24"/>
                <w:szCs w:val="24"/>
              </w:rPr>
              <w:t>More ideas for links and supporting documents generated during the KL discussion</w:t>
            </w:r>
          </w:p>
        </w:tc>
      </w:tr>
      <w:tr w:rsidR="00BF3895" w14:paraId="7B8FD0BC" w14:textId="77777777" w:rsidTr="005957B7">
        <w:tc>
          <w:tcPr>
            <w:tcW w:w="1838" w:type="dxa"/>
          </w:tcPr>
          <w:p w14:paraId="18197F47" w14:textId="77777777" w:rsidR="00BF3895" w:rsidRPr="00825D09" w:rsidRDefault="00BF3895" w:rsidP="004B727D">
            <w:pPr>
              <w:pStyle w:val="NoSpacing"/>
              <w:ind w:left="540"/>
              <w:rPr>
                <w:b/>
              </w:rPr>
            </w:pPr>
          </w:p>
        </w:tc>
        <w:tc>
          <w:tcPr>
            <w:tcW w:w="1843" w:type="dxa"/>
          </w:tcPr>
          <w:p w14:paraId="25347686" w14:textId="77777777" w:rsidR="00BF3895" w:rsidRPr="001F45F8" w:rsidRDefault="00BF3895" w:rsidP="00BF3895">
            <w:pPr>
              <w:suppressAutoHyphens/>
              <w:rPr>
                <w:sz w:val="24"/>
                <w:szCs w:val="24"/>
                <w:lang w:val="en-CA"/>
              </w:rPr>
            </w:pPr>
            <w:r w:rsidRPr="001F45F8">
              <w:rPr>
                <w:sz w:val="24"/>
                <w:szCs w:val="24"/>
              </w:rPr>
              <w:t xml:space="preserve">1.3  </w:t>
            </w:r>
            <w:r w:rsidRPr="001F45F8">
              <w:rPr>
                <w:sz w:val="24"/>
                <w:szCs w:val="24"/>
                <w:lang w:val="en-CA"/>
              </w:rPr>
              <w:t>Monitor translations of LRM; add links to translations when completed</w:t>
            </w:r>
          </w:p>
          <w:p w14:paraId="68B3C134" w14:textId="77777777" w:rsidR="00BF3895" w:rsidRPr="001F45F8" w:rsidRDefault="00BF3895" w:rsidP="001D6F03">
            <w:pPr>
              <w:pStyle w:val="NoSpacing"/>
              <w:rPr>
                <w:sz w:val="24"/>
                <w:szCs w:val="24"/>
                <w:lang w:val="en-CA"/>
              </w:rPr>
            </w:pPr>
          </w:p>
        </w:tc>
        <w:tc>
          <w:tcPr>
            <w:tcW w:w="2268" w:type="dxa"/>
          </w:tcPr>
          <w:p w14:paraId="5307CF84" w14:textId="77777777" w:rsidR="00BF3895" w:rsidRPr="001F45F8" w:rsidRDefault="00BF3895" w:rsidP="00123311">
            <w:pPr>
              <w:pStyle w:val="NoSpacing"/>
              <w:rPr>
                <w:sz w:val="24"/>
                <w:szCs w:val="24"/>
              </w:rPr>
            </w:pPr>
            <w:r w:rsidRPr="001F45F8">
              <w:rPr>
                <w:sz w:val="24"/>
                <w:szCs w:val="24"/>
              </w:rPr>
              <w:t>As translations are completed</w:t>
            </w:r>
          </w:p>
        </w:tc>
        <w:tc>
          <w:tcPr>
            <w:tcW w:w="1559" w:type="dxa"/>
          </w:tcPr>
          <w:p w14:paraId="6DB0DCCF" w14:textId="77777777" w:rsidR="00BF3895" w:rsidRDefault="00BF3895" w:rsidP="00EF19FC">
            <w:pPr>
              <w:pStyle w:val="NoSpacing"/>
            </w:pPr>
          </w:p>
        </w:tc>
        <w:tc>
          <w:tcPr>
            <w:tcW w:w="1418" w:type="dxa"/>
          </w:tcPr>
          <w:p w14:paraId="3513D395" w14:textId="77777777" w:rsidR="00BF3895" w:rsidRDefault="00BF3895" w:rsidP="00EF19FC">
            <w:pPr>
              <w:pStyle w:val="NoSpacing"/>
            </w:pPr>
          </w:p>
        </w:tc>
        <w:tc>
          <w:tcPr>
            <w:tcW w:w="2126" w:type="dxa"/>
          </w:tcPr>
          <w:p w14:paraId="54A8C1A3" w14:textId="77777777" w:rsidR="00BF3895" w:rsidRPr="00CA44CB" w:rsidRDefault="00123311" w:rsidP="00CA44CB">
            <w:pPr>
              <w:pStyle w:val="NoSpacing"/>
              <w:rPr>
                <w:sz w:val="24"/>
                <w:szCs w:val="24"/>
              </w:rPr>
            </w:pPr>
            <w:r w:rsidRPr="00CA44CB">
              <w:rPr>
                <w:sz w:val="24"/>
                <w:szCs w:val="24"/>
              </w:rPr>
              <w:t>Signals the interest in IFLA LRM</w:t>
            </w:r>
            <w:r w:rsidR="00CA44CB">
              <w:rPr>
                <w:sz w:val="24"/>
                <w:szCs w:val="24"/>
              </w:rPr>
              <w:t xml:space="preserve"> and the impact of the model. </w:t>
            </w:r>
          </w:p>
        </w:tc>
        <w:tc>
          <w:tcPr>
            <w:tcW w:w="1417" w:type="dxa"/>
          </w:tcPr>
          <w:p w14:paraId="69196121" w14:textId="77777777" w:rsidR="00BF3895" w:rsidRPr="00CA44CB" w:rsidRDefault="00123311" w:rsidP="00EF19FC">
            <w:pPr>
              <w:pStyle w:val="NoSpacing"/>
              <w:rPr>
                <w:sz w:val="24"/>
                <w:szCs w:val="24"/>
              </w:rPr>
            </w:pPr>
            <w:r w:rsidRPr="00CA44CB">
              <w:rPr>
                <w:sz w:val="24"/>
                <w:szCs w:val="24"/>
              </w:rPr>
              <w:t>Updated information on the website</w:t>
            </w:r>
          </w:p>
          <w:p w14:paraId="0DB023CE" w14:textId="77777777" w:rsidR="00123311" w:rsidRPr="00CA44CB" w:rsidRDefault="00123311" w:rsidP="00EF19FC">
            <w:pPr>
              <w:pStyle w:val="NoSpacing"/>
              <w:rPr>
                <w:sz w:val="24"/>
                <w:szCs w:val="24"/>
              </w:rPr>
            </w:pPr>
          </w:p>
          <w:p w14:paraId="395A5022" w14:textId="77777777" w:rsidR="00123311" w:rsidRDefault="00123311" w:rsidP="00EF19FC">
            <w:pPr>
              <w:pStyle w:val="NoSpacing"/>
            </w:pPr>
          </w:p>
        </w:tc>
        <w:tc>
          <w:tcPr>
            <w:tcW w:w="1479" w:type="dxa"/>
          </w:tcPr>
          <w:p w14:paraId="58C0E7F7" w14:textId="77777777" w:rsidR="00BF3895" w:rsidRPr="00CA44CB" w:rsidRDefault="00123311" w:rsidP="00CA44CB">
            <w:pPr>
              <w:pStyle w:val="NoSpacing"/>
              <w:rPr>
                <w:sz w:val="24"/>
                <w:szCs w:val="24"/>
              </w:rPr>
            </w:pPr>
            <w:r w:rsidRPr="00CA44CB">
              <w:rPr>
                <w:sz w:val="24"/>
                <w:szCs w:val="24"/>
              </w:rPr>
              <w:t>Italian translation has been completed</w:t>
            </w:r>
            <w:r w:rsidR="00CA44CB">
              <w:rPr>
                <w:sz w:val="24"/>
                <w:szCs w:val="24"/>
              </w:rPr>
              <w:t xml:space="preserve"> as a printed book. Not online, so only a citation will be added.</w:t>
            </w:r>
          </w:p>
        </w:tc>
      </w:tr>
      <w:tr w:rsidR="004B727D" w14:paraId="22384DF8" w14:textId="77777777" w:rsidTr="005957B7">
        <w:tc>
          <w:tcPr>
            <w:tcW w:w="1838" w:type="dxa"/>
          </w:tcPr>
          <w:p w14:paraId="5747AC9D" w14:textId="77777777" w:rsidR="004B727D" w:rsidRPr="00825D09" w:rsidRDefault="004B727D" w:rsidP="004B727D">
            <w:pPr>
              <w:pStyle w:val="NoSpacing"/>
              <w:ind w:left="540"/>
              <w:rPr>
                <w:b/>
              </w:rPr>
            </w:pPr>
          </w:p>
        </w:tc>
        <w:tc>
          <w:tcPr>
            <w:tcW w:w="1843" w:type="dxa"/>
          </w:tcPr>
          <w:p w14:paraId="73B5E7A9" w14:textId="77777777" w:rsidR="004B727D" w:rsidRPr="001F45F8" w:rsidRDefault="004B727D" w:rsidP="004F43E9">
            <w:pPr>
              <w:pStyle w:val="NoSpacing"/>
              <w:rPr>
                <w:sz w:val="24"/>
                <w:szCs w:val="24"/>
              </w:rPr>
            </w:pPr>
            <w:r w:rsidRPr="001F45F8">
              <w:rPr>
                <w:sz w:val="24"/>
                <w:szCs w:val="24"/>
              </w:rPr>
              <w:t>1.</w:t>
            </w:r>
            <w:r w:rsidR="004F43E9" w:rsidRPr="001F45F8">
              <w:rPr>
                <w:sz w:val="24"/>
                <w:szCs w:val="24"/>
              </w:rPr>
              <w:t>4</w:t>
            </w:r>
            <w:r w:rsidRPr="001F45F8">
              <w:rPr>
                <w:sz w:val="24"/>
                <w:szCs w:val="24"/>
              </w:rPr>
              <w:t xml:space="preserve"> Impact on standards developed outside IFLA </w:t>
            </w:r>
          </w:p>
        </w:tc>
        <w:tc>
          <w:tcPr>
            <w:tcW w:w="2268" w:type="dxa"/>
          </w:tcPr>
          <w:p w14:paraId="24853C6D" w14:textId="77777777" w:rsidR="004B727D" w:rsidRDefault="004B727D" w:rsidP="00BF3895">
            <w:pPr>
              <w:pStyle w:val="NoSpacing"/>
              <w:rPr>
                <w:sz w:val="24"/>
                <w:szCs w:val="24"/>
              </w:rPr>
            </w:pPr>
            <w:r w:rsidRPr="001F45F8">
              <w:rPr>
                <w:sz w:val="24"/>
                <w:szCs w:val="24"/>
              </w:rPr>
              <w:t>Provide advice/guidance for alignments, extensions, refinements</w:t>
            </w:r>
          </w:p>
          <w:p w14:paraId="266BE928" w14:textId="77777777" w:rsidR="001B334A" w:rsidRDefault="001B334A" w:rsidP="00BF3895">
            <w:pPr>
              <w:pStyle w:val="NoSpacing"/>
              <w:rPr>
                <w:sz w:val="24"/>
                <w:szCs w:val="24"/>
              </w:rPr>
            </w:pPr>
          </w:p>
          <w:p w14:paraId="14DC68EB" w14:textId="77777777" w:rsidR="001F45F8" w:rsidRPr="001F45F8" w:rsidRDefault="001F45F8" w:rsidP="001F45F8">
            <w:pPr>
              <w:pStyle w:val="NoSpacing"/>
              <w:numPr>
                <w:ilvl w:val="0"/>
                <w:numId w:val="28"/>
              </w:numPr>
              <w:rPr>
                <w:sz w:val="24"/>
                <w:szCs w:val="24"/>
              </w:rPr>
            </w:pPr>
            <w:r>
              <w:rPr>
                <w:sz w:val="24"/>
                <w:szCs w:val="24"/>
              </w:rPr>
              <w:t>RDA community</w:t>
            </w:r>
          </w:p>
        </w:tc>
        <w:tc>
          <w:tcPr>
            <w:tcW w:w="1559" w:type="dxa"/>
          </w:tcPr>
          <w:p w14:paraId="66B1BA7D" w14:textId="77777777" w:rsidR="004B727D" w:rsidRPr="001F45F8" w:rsidRDefault="00821DC4" w:rsidP="00EF19FC">
            <w:pPr>
              <w:pStyle w:val="NoSpacing"/>
              <w:rPr>
                <w:sz w:val="24"/>
                <w:szCs w:val="24"/>
              </w:rPr>
            </w:pPr>
            <w:r>
              <w:rPr>
                <w:sz w:val="24"/>
                <w:szCs w:val="24"/>
              </w:rPr>
              <w:t xml:space="preserve">Ongoing -- </w:t>
            </w:r>
            <w:r w:rsidR="001F45F8" w:rsidRPr="001F45F8">
              <w:rPr>
                <w:sz w:val="24"/>
                <w:szCs w:val="24"/>
              </w:rPr>
              <w:t>As requests are received</w:t>
            </w:r>
          </w:p>
          <w:p w14:paraId="4B4C3350" w14:textId="77777777" w:rsidR="004B727D" w:rsidRDefault="004B727D" w:rsidP="00EF19FC">
            <w:pPr>
              <w:pStyle w:val="NoSpacing"/>
            </w:pPr>
          </w:p>
          <w:p w14:paraId="45595F1A" w14:textId="77777777" w:rsidR="001F45F8" w:rsidRDefault="001F45F8" w:rsidP="00EF19FC">
            <w:pPr>
              <w:pStyle w:val="NoSpacing"/>
            </w:pPr>
          </w:p>
          <w:p w14:paraId="10A23686" w14:textId="77777777" w:rsidR="001F45F8" w:rsidRDefault="001F45F8" w:rsidP="00EF19FC">
            <w:pPr>
              <w:pStyle w:val="NoSpacing"/>
            </w:pPr>
          </w:p>
          <w:p w14:paraId="3A12707F" w14:textId="77777777" w:rsidR="00123311" w:rsidRDefault="00123311" w:rsidP="00EF19FC">
            <w:pPr>
              <w:pStyle w:val="NoSpacing"/>
            </w:pPr>
          </w:p>
          <w:p w14:paraId="70728C5A" w14:textId="77777777" w:rsidR="00123311" w:rsidRDefault="00123311" w:rsidP="00EF19FC">
            <w:pPr>
              <w:pStyle w:val="NoSpacing"/>
            </w:pPr>
          </w:p>
          <w:p w14:paraId="757F5F30" w14:textId="77777777" w:rsidR="00123311" w:rsidRPr="00B04677" w:rsidRDefault="00123311" w:rsidP="00EF19FC">
            <w:pPr>
              <w:pStyle w:val="NoSpacing"/>
              <w:rPr>
                <w:sz w:val="24"/>
                <w:szCs w:val="24"/>
              </w:rPr>
            </w:pPr>
            <w:r w:rsidRPr="00B04677">
              <w:rPr>
                <w:sz w:val="24"/>
                <w:szCs w:val="24"/>
              </w:rPr>
              <w:lastRenderedPageBreak/>
              <w:t>Chairs of BCM RG and RSC</w:t>
            </w:r>
          </w:p>
        </w:tc>
        <w:tc>
          <w:tcPr>
            <w:tcW w:w="1418" w:type="dxa"/>
          </w:tcPr>
          <w:p w14:paraId="3273B670" w14:textId="77777777" w:rsidR="001F45F8" w:rsidRPr="001F45F8" w:rsidRDefault="001F45F8" w:rsidP="00EF19FC">
            <w:pPr>
              <w:pStyle w:val="NoSpacing"/>
              <w:rPr>
                <w:sz w:val="24"/>
                <w:szCs w:val="24"/>
              </w:rPr>
            </w:pPr>
          </w:p>
        </w:tc>
        <w:tc>
          <w:tcPr>
            <w:tcW w:w="2126" w:type="dxa"/>
          </w:tcPr>
          <w:p w14:paraId="1C2AC639" w14:textId="77777777" w:rsidR="004B727D" w:rsidRDefault="004B727D" w:rsidP="001D6F03">
            <w:pPr>
              <w:pStyle w:val="NoSpacing"/>
              <w:rPr>
                <w:sz w:val="24"/>
                <w:szCs w:val="24"/>
              </w:rPr>
            </w:pPr>
          </w:p>
          <w:p w14:paraId="300342E3" w14:textId="77777777" w:rsidR="001F45F8" w:rsidRDefault="001F45F8" w:rsidP="001D6F03">
            <w:pPr>
              <w:pStyle w:val="NoSpacing"/>
              <w:rPr>
                <w:sz w:val="24"/>
                <w:szCs w:val="24"/>
              </w:rPr>
            </w:pPr>
          </w:p>
          <w:p w14:paraId="0829D190" w14:textId="77777777" w:rsidR="001F45F8" w:rsidRDefault="001F45F8" w:rsidP="001D6F03">
            <w:pPr>
              <w:pStyle w:val="NoSpacing"/>
              <w:rPr>
                <w:sz w:val="24"/>
                <w:szCs w:val="24"/>
              </w:rPr>
            </w:pPr>
          </w:p>
          <w:p w14:paraId="475945A6" w14:textId="77777777" w:rsidR="001F45F8" w:rsidRDefault="001F45F8" w:rsidP="001D6F03">
            <w:pPr>
              <w:pStyle w:val="NoSpacing"/>
              <w:rPr>
                <w:sz w:val="24"/>
                <w:szCs w:val="24"/>
              </w:rPr>
            </w:pPr>
          </w:p>
          <w:p w14:paraId="46D1BDF5" w14:textId="77777777" w:rsidR="001F45F8" w:rsidRDefault="001F45F8" w:rsidP="001D6F03">
            <w:pPr>
              <w:pStyle w:val="NoSpacing"/>
              <w:rPr>
                <w:sz w:val="24"/>
                <w:szCs w:val="24"/>
              </w:rPr>
            </w:pPr>
          </w:p>
          <w:p w14:paraId="777132DF" w14:textId="77777777" w:rsidR="001F45F8" w:rsidRDefault="001F45F8" w:rsidP="001D6F03">
            <w:pPr>
              <w:pStyle w:val="NoSpacing"/>
              <w:rPr>
                <w:sz w:val="24"/>
                <w:szCs w:val="24"/>
              </w:rPr>
            </w:pPr>
            <w:r>
              <w:rPr>
                <w:sz w:val="24"/>
                <w:szCs w:val="24"/>
              </w:rPr>
              <w:t xml:space="preserve">Protocol between the RDA Steering Committee </w:t>
            </w:r>
            <w:r w:rsidR="006C166B">
              <w:rPr>
                <w:sz w:val="24"/>
                <w:szCs w:val="24"/>
              </w:rPr>
              <w:t xml:space="preserve">(RSC) </w:t>
            </w:r>
            <w:r>
              <w:rPr>
                <w:sz w:val="24"/>
                <w:szCs w:val="24"/>
              </w:rPr>
              <w:lastRenderedPageBreak/>
              <w:t>and the FRBR RG</w:t>
            </w:r>
            <w:r w:rsidR="00123311">
              <w:rPr>
                <w:sz w:val="24"/>
                <w:szCs w:val="24"/>
              </w:rPr>
              <w:t>; protocol needs to be updated because of RG’s name change</w:t>
            </w:r>
          </w:p>
          <w:p w14:paraId="4CB9912B" w14:textId="77777777" w:rsidR="00880E53" w:rsidRDefault="00880E53" w:rsidP="001D6F03">
            <w:pPr>
              <w:pStyle w:val="NoSpacing"/>
              <w:rPr>
                <w:sz w:val="24"/>
                <w:szCs w:val="24"/>
              </w:rPr>
            </w:pPr>
          </w:p>
          <w:p w14:paraId="0602F7B7" w14:textId="77777777" w:rsidR="00880E53" w:rsidRDefault="00880E53" w:rsidP="001D6F03">
            <w:pPr>
              <w:pStyle w:val="NoSpacing"/>
              <w:rPr>
                <w:sz w:val="24"/>
                <w:szCs w:val="24"/>
              </w:rPr>
            </w:pPr>
            <w:r>
              <w:rPr>
                <w:sz w:val="24"/>
                <w:szCs w:val="24"/>
              </w:rPr>
              <w:t>Liaison with RDA Steering Committee</w:t>
            </w:r>
          </w:p>
          <w:p w14:paraId="3AE5D9D5" w14:textId="77777777" w:rsidR="00880E53" w:rsidRPr="001F45F8" w:rsidRDefault="00880E53" w:rsidP="001D6F03">
            <w:pPr>
              <w:pStyle w:val="NoSpacing"/>
              <w:rPr>
                <w:sz w:val="24"/>
                <w:szCs w:val="24"/>
              </w:rPr>
            </w:pPr>
          </w:p>
        </w:tc>
        <w:tc>
          <w:tcPr>
            <w:tcW w:w="1417" w:type="dxa"/>
          </w:tcPr>
          <w:p w14:paraId="1EE29C9E" w14:textId="77777777" w:rsidR="004B727D" w:rsidRDefault="004B727D" w:rsidP="00EF19FC">
            <w:pPr>
              <w:pStyle w:val="NoSpacing"/>
            </w:pPr>
          </w:p>
          <w:p w14:paraId="769F23E0" w14:textId="77777777" w:rsidR="001B334A" w:rsidRDefault="001B334A" w:rsidP="00EF19FC">
            <w:pPr>
              <w:pStyle w:val="NoSpacing"/>
            </w:pPr>
          </w:p>
          <w:p w14:paraId="52303758" w14:textId="77777777" w:rsidR="001B334A" w:rsidRDefault="001B334A" w:rsidP="00EF19FC">
            <w:pPr>
              <w:pStyle w:val="NoSpacing"/>
            </w:pPr>
          </w:p>
          <w:p w14:paraId="1EC80542" w14:textId="77777777" w:rsidR="001B334A" w:rsidRDefault="001B334A" w:rsidP="00EF19FC">
            <w:pPr>
              <w:pStyle w:val="NoSpacing"/>
            </w:pPr>
          </w:p>
          <w:p w14:paraId="7A7E8A18" w14:textId="77777777" w:rsidR="001B334A" w:rsidRDefault="001B334A" w:rsidP="00EF19FC">
            <w:pPr>
              <w:pStyle w:val="NoSpacing"/>
            </w:pPr>
          </w:p>
          <w:p w14:paraId="6384A1BE" w14:textId="77777777" w:rsidR="001B334A" w:rsidRDefault="001B334A" w:rsidP="00EF19FC">
            <w:pPr>
              <w:pStyle w:val="NoSpacing"/>
            </w:pPr>
          </w:p>
          <w:p w14:paraId="723DECEF" w14:textId="77777777" w:rsidR="001B334A" w:rsidRPr="000B6E58" w:rsidRDefault="00123311" w:rsidP="00EF19FC">
            <w:pPr>
              <w:pStyle w:val="NoSpacing"/>
              <w:rPr>
                <w:sz w:val="24"/>
                <w:szCs w:val="24"/>
              </w:rPr>
            </w:pPr>
            <w:r w:rsidRPr="000B6E58">
              <w:rPr>
                <w:sz w:val="24"/>
                <w:szCs w:val="24"/>
              </w:rPr>
              <w:t>Revised protocol</w:t>
            </w:r>
          </w:p>
        </w:tc>
        <w:tc>
          <w:tcPr>
            <w:tcW w:w="1479" w:type="dxa"/>
          </w:tcPr>
          <w:p w14:paraId="4CB770C7" w14:textId="77777777" w:rsidR="004B727D" w:rsidRDefault="004B727D" w:rsidP="00EF19FC">
            <w:pPr>
              <w:pStyle w:val="NoSpacing"/>
            </w:pPr>
          </w:p>
          <w:p w14:paraId="346E681F" w14:textId="77777777" w:rsidR="00123311" w:rsidRDefault="00123311" w:rsidP="00EF19FC">
            <w:pPr>
              <w:pStyle w:val="NoSpacing"/>
            </w:pPr>
          </w:p>
          <w:p w14:paraId="0A9D4156" w14:textId="77777777" w:rsidR="00123311" w:rsidRDefault="00123311" w:rsidP="00EF19FC">
            <w:pPr>
              <w:pStyle w:val="NoSpacing"/>
            </w:pPr>
          </w:p>
          <w:p w14:paraId="4DE02C13" w14:textId="77777777" w:rsidR="00123311" w:rsidRDefault="00123311" w:rsidP="00EF19FC">
            <w:pPr>
              <w:pStyle w:val="NoSpacing"/>
            </w:pPr>
          </w:p>
          <w:p w14:paraId="2C07B8B5" w14:textId="77777777" w:rsidR="00123311" w:rsidRDefault="00123311" w:rsidP="00EF19FC">
            <w:pPr>
              <w:pStyle w:val="NoSpacing"/>
            </w:pPr>
          </w:p>
          <w:p w14:paraId="3F45CF7F" w14:textId="77777777" w:rsidR="00123311" w:rsidRDefault="00123311" w:rsidP="00EF19FC">
            <w:pPr>
              <w:pStyle w:val="NoSpacing"/>
            </w:pPr>
          </w:p>
          <w:p w14:paraId="74360982" w14:textId="77777777" w:rsidR="00123311" w:rsidRDefault="006C166B" w:rsidP="00EF19FC">
            <w:pPr>
              <w:pStyle w:val="NoSpacing"/>
              <w:rPr>
                <w:sz w:val="24"/>
                <w:szCs w:val="24"/>
              </w:rPr>
            </w:pPr>
            <w:r>
              <w:rPr>
                <w:sz w:val="24"/>
                <w:szCs w:val="24"/>
              </w:rPr>
              <w:t xml:space="preserve">Verbal agreement on both </w:t>
            </w:r>
            <w:r>
              <w:rPr>
                <w:sz w:val="24"/>
                <w:szCs w:val="24"/>
              </w:rPr>
              <w:lastRenderedPageBreak/>
              <w:t xml:space="preserve">sides that the protocol should be revised. </w:t>
            </w:r>
            <w:r w:rsidR="00123311" w:rsidRPr="000B6E58">
              <w:rPr>
                <w:sz w:val="24"/>
                <w:szCs w:val="24"/>
              </w:rPr>
              <w:t>RDA Steering Committee</w:t>
            </w:r>
            <w:r>
              <w:rPr>
                <w:sz w:val="24"/>
                <w:szCs w:val="24"/>
              </w:rPr>
              <w:t xml:space="preserve"> (</w:t>
            </w:r>
            <w:proofErr w:type="gramStart"/>
            <w:r>
              <w:rPr>
                <w:sz w:val="24"/>
                <w:szCs w:val="24"/>
              </w:rPr>
              <w:t xml:space="preserve">RSC) </w:t>
            </w:r>
            <w:r w:rsidR="00123311" w:rsidRPr="000B6E58">
              <w:rPr>
                <w:sz w:val="24"/>
                <w:szCs w:val="24"/>
              </w:rPr>
              <w:t xml:space="preserve"> is</w:t>
            </w:r>
            <w:proofErr w:type="gramEnd"/>
            <w:r w:rsidR="00123311" w:rsidRPr="000B6E58">
              <w:rPr>
                <w:sz w:val="24"/>
                <w:szCs w:val="24"/>
              </w:rPr>
              <w:t xml:space="preserve"> aware that this needs to be done</w:t>
            </w:r>
            <w:r w:rsidR="000B6E58">
              <w:rPr>
                <w:sz w:val="24"/>
                <w:szCs w:val="24"/>
              </w:rPr>
              <w:t xml:space="preserve">. Since RSC initiated the protocol, the RG is waiting </w:t>
            </w:r>
            <w:r>
              <w:rPr>
                <w:sz w:val="24"/>
                <w:szCs w:val="24"/>
              </w:rPr>
              <w:t xml:space="preserve">to receive </w:t>
            </w:r>
            <w:r w:rsidR="000B6E58">
              <w:rPr>
                <w:sz w:val="24"/>
                <w:szCs w:val="24"/>
              </w:rPr>
              <w:t>the revised text.</w:t>
            </w:r>
          </w:p>
          <w:p w14:paraId="5817C047" w14:textId="77777777" w:rsidR="000B6E58" w:rsidRPr="000B6E58" w:rsidRDefault="000B6E58" w:rsidP="00EF19FC">
            <w:pPr>
              <w:pStyle w:val="NoSpacing"/>
              <w:rPr>
                <w:sz w:val="24"/>
                <w:szCs w:val="24"/>
              </w:rPr>
            </w:pPr>
          </w:p>
        </w:tc>
      </w:tr>
      <w:tr w:rsidR="006F0F14" w14:paraId="425828AC" w14:textId="77777777" w:rsidTr="005957B7">
        <w:tc>
          <w:tcPr>
            <w:tcW w:w="1838" w:type="dxa"/>
          </w:tcPr>
          <w:p w14:paraId="6513E554" w14:textId="77777777" w:rsidR="006F0F14" w:rsidRPr="00825D09" w:rsidRDefault="006F0F14" w:rsidP="004B727D">
            <w:pPr>
              <w:pStyle w:val="NoSpacing"/>
              <w:ind w:left="540"/>
              <w:rPr>
                <w:b/>
              </w:rPr>
            </w:pPr>
          </w:p>
        </w:tc>
        <w:tc>
          <w:tcPr>
            <w:tcW w:w="1843" w:type="dxa"/>
          </w:tcPr>
          <w:p w14:paraId="4751B73C" w14:textId="77777777" w:rsidR="006F0F14" w:rsidRPr="001F45F8" w:rsidRDefault="006F0F14" w:rsidP="006F0F14">
            <w:pPr>
              <w:pStyle w:val="NoSpacing"/>
              <w:rPr>
                <w:sz w:val="24"/>
                <w:szCs w:val="24"/>
              </w:rPr>
            </w:pPr>
            <w:r w:rsidRPr="001F45F8">
              <w:rPr>
                <w:sz w:val="24"/>
                <w:szCs w:val="24"/>
              </w:rPr>
              <w:t>1.</w:t>
            </w:r>
            <w:r w:rsidR="004F43E9" w:rsidRPr="001F45F8">
              <w:rPr>
                <w:sz w:val="24"/>
                <w:szCs w:val="24"/>
              </w:rPr>
              <w:t>5</w:t>
            </w:r>
            <w:r w:rsidRPr="001F45F8">
              <w:rPr>
                <w:sz w:val="24"/>
                <w:szCs w:val="24"/>
              </w:rPr>
              <w:t xml:space="preserve">  </w:t>
            </w:r>
            <w:r w:rsidR="00123311">
              <w:rPr>
                <w:sz w:val="24"/>
                <w:szCs w:val="24"/>
              </w:rPr>
              <w:t xml:space="preserve">Participate in the consultation work for the programs that the </w:t>
            </w:r>
            <w:r w:rsidRPr="001F45F8">
              <w:rPr>
                <w:sz w:val="24"/>
                <w:szCs w:val="24"/>
              </w:rPr>
              <w:t xml:space="preserve">Committee on Standards </w:t>
            </w:r>
            <w:r w:rsidR="00123311">
              <w:rPr>
                <w:sz w:val="24"/>
                <w:szCs w:val="24"/>
              </w:rPr>
              <w:t xml:space="preserve">will organize for </w:t>
            </w:r>
            <w:r w:rsidRPr="001F45F8">
              <w:rPr>
                <w:sz w:val="24"/>
                <w:szCs w:val="24"/>
              </w:rPr>
              <w:t>WLIC 201</w:t>
            </w:r>
            <w:r w:rsidR="00123311">
              <w:rPr>
                <w:sz w:val="24"/>
                <w:szCs w:val="24"/>
              </w:rPr>
              <w:t xml:space="preserve">9; provide advice relative to the IFLA standards </w:t>
            </w:r>
            <w:r w:rsidR="00123311">
              <w:rPr>
                <w:sz w:val="24"/>
                <w:szCs w:val="24"/>
              </w:rPr>
              <w:lastRenderedPageBreak/>
              <w:t xml:space="preserve">that are the mandate of BCM RG </w:t>
            </w:r>
          </w:p>
          <w:p w14:paraId="24EF4BF8" w14:textId="77777777" w:rsidR="006F0F14" w:rsidRPr="001F45F8" w:rsidRDefault="006F0F14" w:rsidP="006F0F14">
            <w:pPr>
              <w:pStyle w:val="NoSpacing"/>
              <w:ind w:left="480"/>
              <w:rPr>
                <w:sz w:val="24"/>
                <w:szCs w:val="24"/>
              </w:rPr>
            </w:pPr>
          </w:p>
        </w:tc>
        <w:tc>
          <w:tcPr>
            <w:tcW w:w="2268" w:type="dxa"/>
          </w:tcPr>
          <w:p w14:paraId="0B423466" w14:textId="77777777" w:rsidR="006F0F14" w:rsidRPr="001F45F8" w:rsidRDefault="006F0F14" w:rsidP="00BF3895">
            <w:pPr>
              <w:pStyle w:val="NoSpacing"/>
              <w:rPr>
                <w:sz w:val="24"/>
                <w:szCs w:val="24"/>
              </w:rPr>
            </w:pPr>
          </w:p>
        </w:tc>
        <w:tc>
          <w:tcPr>
            <w:tcW w:w="1559" w:type="dxa"/>
          </w:tcPr>
          <w:p w14:paraId="05E0F597" w14:textId="77777777" w:rsidR="006F0F14" w:rsidRPr="001F45F8" w:rsidRDefault="006F0F14" w:rsidP="00EF19FC">
            <w:pPr>
              <w:pStyle w:val="NoSpacing"/>
              <w:rPr>
                <w:sz w:val="24"/>
                <w:szCs w:val="24"/>
              </w:rPr>
            </w:pPr>
          </w:p>
        </w:tc>
        <w:tc>
          <w:tcPr>
            <w:tcW w:w="1418" w:type="dxa"/>
          </w:tcPr>
          <w:p w14:paraId="223A4EBD" w14:textId="77777777" w:rsidR="006F0F14" w:rsidRPr="001F45F8" w:rsidRDefault="006F0F14" w:rsidP="00EF19FC">
            <w:pPr>
              <w:pStyle w:val="NoSpacing"/>
              <w:rPr>
                <w:sz w:val="24"/>
                <w:szCs w:val="24"/>
              </w:rPr>
            </w:pPr>
          </w:p>
        </w:tc>
        <w:tc>
          <w:tcPr>
            <w:tcW w:w="2126" w:type="dxa"/>
          </w:tcPr>
          <w:p w14:paraId="31EB7AEF" w14:textId="77777777" w:rsidR="006F0F14" w:rsidRDefault="00A84176" w:rsidP="001D6F03">
            <w:pPr>
              <w:pStyle w:val="NoSpacing"/>
              <w:rPr>
                <w:sz w:val="24"/>
                <w:szCs w:val="24"/>
              </w:rPr>
            </w:pPr>
            <w:r>
              <w:rPr>
                <w:sz w:val="24"/>
                <w:szCs w:val="24"/>
              </w:rPr>
              <w:t>Committee on Standards</w:t>
            </w:r>
          </w:p>
          <w:p w14:paraId="31D7E73C" w14:textId="77777777" w:rsidR="00A84176" w:rsidRDefault="00A84176" w:rsidP="001D6F03">
            <w:pPr>
              <w:pStyle w:val="NoSpacing"/>
              <w:rPr>
                <w:sz w:val="24"/>
                <w:szCs w:val="24"/>
              </w:rPr>
            </w:pPr>
          </w:p>
          <w:p w14:paraId="42CEBC6B" w14:textId="77777777" w:rsidR="00A84176" w:rsidRDefault="00A84176" w:rsidP="001D6F03">
            <w:pPr>
              <w:pStyle w:val="NoSpacing"/>
              <w:rPr>
                <w:sz w:val="24"/>
                <w:szCs w:val="24"/>
              </w:rPr>
            </w:pPr>
            <w:r>
              <w:rPr>
                <w:sz w:val="24"/>
                <w:szCs w:val="24"/>
              </w:rPr>
              <w:t>BCM RG members</w:t>
            </w:r>
          </w:p>
          <w:p w14:paraId="101F23A0" w14:textId="77777777" w:rsidR="00A84176" w:rsidRDefault="00A84176" w:rsidP="001D6F03">
            <w:pPr>
              <w:pStyle w:val="NoSpacing"/>
              <w:rPr>
                <w:sz w:val="24"/>
                <w:szCs w:val="24"/>
              </w:rPr>
            </w:pPr>
          </w:p>
          <w:p w14:paraId="15A660EF" w14:textId="77777777" w:rsidR="00A84176" w:rsidRPr="001F45F8" w:rsidRDefault="00A84176" w:rsidP="00A84176">
            <w:pPr>
              <w:pStyle w:val="NoSpacing"/>
              <w:rPr>
                <w:sz w:val="24"/>
                <w:szCs w:val="24"/>
              </w:rPr>
            </w:pPr>
            <w:r>
              <w:rPr>
                <w:sz w:val="24"/>
                <w:szCs w:val="24"/>
              </w:rPr>
              <w:t>Other IFLA committees that may be partnering to develop programs</w:t>
            </w:r>
          </w:p>
        </w:tc>
        <w:tc>
          <w:tcPr>
            <w:tcW w:w="1417" w:type="dxa"/>
          </w:tcPr>
          <w:p w14:paraId="2AE15FF5" w14:textId="77777777" w:rsidR="006F0F14" w:rsidRPr="001F45F8" w:rsidRDefault="00123311" w:rsidP="00EF19FC">
            <w:pPr>
              <w:pStyle w:val="NoSpacing"/>
              <w:rPr>
                <w:sz w:val="24"/>
                <w:szCs w:val="24"/>
              </w:rPr>
            </w:pPr>
            <w:r>
              <w:rPr>
                <w:sz w:val="24"/>
                <w:szCs w:val="24"/>
              </w:rPr>
              <w:t>IFLA WLIC 2019 programs where IFLA LRM is featured</w:t>
            </w:r>
          </w:p>
        </w:tc>
        <w:tc>
          <w:tcPr>
            <w:tcW w:w="1479" w:type="dxa"/>
          </w:tcPr>
          <w:p w14:paraId="232AF726" w14:textId="77777777" w:rsidR="006F0F14" w:rsidRDefault="006F0F14" w:rsidP="00EF19FC">
            <w:pPr>
              <w:pStyle w:val="NoSpacing"/>
            </w:pPr>
          </w:p>
        </w:tc>
      </w:tr>
      <w:tr w:rsidR="00EC3301" w14:paraId="02A6B0EE" w14:textId="77777777" w:rsidTr="005957B7">
        <w:tc>
          <w:tcPr>
            <w:tcW w:w="1838" w:type="dxa"/>
          </w:tcPr>
          <w:p w14:paraId="4B1D2D58" w14:textId="77777777" w:rsidR="00EC3301" w:rsidRPr="00825D09" w:rsidRDefault="00EC3301" w:rsidP="004B727D">
            <w:pPr>
              <w:pStyle w:val="NoSpacing"/>
              <w:ind w:left="540"/>
              <w:rPr>
                <w:b/>
              </w:rPr>
            </w:pPr>
          </w:p>
        </w:tc>
        <w:tc>
          <w:tcPr>
            <w:tcW w:w="1843" w:type="dxa"/>
          </w:tcPr>
          <w:p w14:paraId="39616129" w14:textId="77777777" w:rsidR="00EC3301" w:rsidRPr="001F45F8" w:rsidRDefault="00EC3301" w:rsidP="006F0F14">
            <w:pPr>
              <w:pStyle w:val="NoSpacing"/>
              <w:rPr>
                <w:sz w:val="24"/>
                <w:szCs w:val="24"/>
              </w:rPr>
            </w:pPr>
            <w:r w:rsidRPr="001F45F8">
              <w:rPr>
                <w:sz w:val="24"/>
                <w:szCs w:val="24"/>
              </w:rPr>
              <w:t>1</w:t>
            </w:r>
            <w:r w:rsidR="004F43E9" w:rsidRPr="001F45F8">
              <w:rPr>
                <w:sz w:val="24"/>
                <w:szCs w:val="24"/>
              </w:rPr>
              <w:t>.6</w:t>
            </w:r>
            <w:r w:rsidRPr="001F45F8">
              <w:rPr>
                <w:sz w:val="24"/>
                <w:szCs w:val="24"/>
              </w:rPr>
              <w:t xml:space="preserve"> IFLA namespace</w:t>
            </w:r>
          </w:p>
        </w:tc>
        <w:tc>
          <w:tcPr>
            <w:tcW w:w="2268" w:type="dxa"/>
          </w:tcPr>
          <w:p w14:paraId="67D933B7" w14:textId="77777777" w:rsidR="00EC3301" w:rsidRPr="001F45F8" w:rsidRDefault="00123311" w:rsidP="00BF3895">
            <w:pPr>
              <w:pStyle w:val="NoSpacing"/>
              <w:rPr>
                <w:sz w:val="24"/>
                <w:szCs w:val="24"/>
              </w:rPr>
            </w:pPr>
            <w:r>
              <w:rPr>
                <w:sz w:val="24"/>
                <w:szCs w:val="24"/>
              </w:rPr>
              <w:t>Ensure that the namespace work advances with the addition of LRM once the IFLA namespace is active and stable</w:t>
            </w:r>
          </w:p>
          <w:p w14:paraId="12A1DACF" w14:textId="77777777" w:rsidR="00EC3301" w:rsidRPr="001F45F8" w:rsidRDefault="00EC3301" w:rsidP="00BF3895">
            <w:pPr>
              <w:pStyle w:val="NoSpacing"/>
              <w:rPr>
                <w:sz w:val="24"/>
                <w:szCs w:val="24"/>
              </w:rPr>
            </w:pPr>
          </w:p>
        </w:tc>
        <w:tc>
          <w:tcPr>
            <w:tcW w:w="1559" w:type="dxa"/>
          </w:tcPr>
          <w:p w14:paraId="6653FD2E" w14:textId="77777777" w:rsidR="00EC3301" w:rsidRPr="001F45F8" w:rsidRDefault="00821DC4" w:rsidP="00EF19FC">
            <w:pPr>
              <w:pStyle w:val="NoSpacing"/>
              <w:rPr>
                <w:sz w:val="24"/>
                <w:szCs w:val="24"/>
              </w:rPr>
            </w:pPr>
            <w:r>
              <w:rPr>
                <w:sz w:val="24"/>
                <w:szCs w:val="24"/>
              </w:rPr>
              <w:t xml:space="preserve">Ongoing -- </w:t>
            </w:r>
            <w:r w:rsidR="00EC3301" w:rsidRPr="001F45F8">
              <w:rPr>
                <w:sz w:val="24"/>
                <w:szCs w:val="24"/>
              </w:rPr>
              <w:t>members of the RG</w:t>
            </w:r>
            <w:r w:rsidR="00123311">
              <w:rPr>
                <w:sz w:val="24"/>
                <w:szCs w:val="24"/>
              </w:rPr>
              <w:t xml:space="preserve"> and related groups</w:t>
            </w:r>
          </w:p>
        </w:tc>
        <w:tc>
          <w:tcPr>
            <w:tcW w:w="1418" w:type="dxa"/>
          </w:tcPr>
          <w:p w14:paraId="3F24C094" w14:textId="77777777" w:rsidR="00EC3301" w:rsidRPr="001F45F8" w:rsidRDefault="00EC3301" w:rsidP="00EF19FC">
            <w:pPr>
              <w:pStyle w:val="NoSpacing"/>
              <w:rPr>
                <w:sz w:val="24"/>
                <w:szCs w:val="24"/>
              </w:rPr>
            </w:pPr>
          </w:p>
        </w:tc>
        <w:tc>
          <w:tcPr>
            <w:tcW w:w="2126" w:type="dxa"/>
          </w:tcPr>
          <w:p w14:paraId="7FFCB2B2" w14:textId="77777777" w:rsidR="00EC3301" w:rsidRPr="001F45F8" w:rsidRDefault="00EC3301" w:rsidP="001D6F03">
            <w:pPr>
              <w:pStyle w:val="NoSpacing"/>
              <w:rPr>
                <w:sz w:val="24"/>
                <w:szCs w:val="24"/>
              </w:rPr>
            </w:pPr>
          </w:p>
        </w:tc>
        <w:tc>
          <w:tcPr>
            <w:tcW w:w="1417" w:type="dxa"/>
          </w:tcPr>
          <w:p w14:paraId="1C605B11" w14:textId="77777777" w:rsidR="00EC3301" w:rsidRPr="001F45F8" w:rsidRDefault="00DC1342" w:rsidP="00EF19FC">
            <w:pPr>
              <w:pStyle w:val="NoSpacing"/>
              <w:rPr>
                <w:sz w:val="24"/>
                <w:szCs w:val="24"/>
              </w:rPr>
            </w:pPr>
            <w:r w:rsidRPr="001F45F8">
              <w:rPr>
                <w:sz w:val="24"/>
                <w:szCs w:val="24"/>
              </w:rPr>
              <w:t xml:space="preserve">IFLA namespace </w:t>
            </w:r>
          </w:p>
        </w:tc>
        <w:tc>
          <w:tcPr>
            <w:tcW w:w="1479" w:type="dxa"/>
          </w:tcPr>
          <w:p w14:paraId="37924D27" w14:textId="77777777" w:rsidR="00EC3301" w:rsidRDefault="00EC3301" w:rsidP="00EF19FC">
            <w:pPr>
              <w:pStyle w:val="NoSpacing"/>
            </w:pPr>
          </w:p>
        </w:tc>
      </w:tr>
      <w:tr w:rsidR="002A7328" w14:paraId="54408C41" w14:textId="77777777" w:rsidTr="005957B7">
        <w:tc>
          <w:tcPr>
            <w:tcW w:w="1838" w:type="dxa"/>
          </w:tcPr>
          <w:p w14:paraId="4FDE532E" w14:textId="77777777" w:rsidR="00F23AFF" w:rsidRPr="006E76EB" w:rsidRDefault="00F23AFF" w:rsidP="00F23AFF">
            <w:pPr>
              <w:pStyle w:val="NoSpacing"/>
              <w:rPr>
                <w:i/>
                <w:sz w:val="24"/>
                <w:szCs w:val="24"/>
              </w:rPr>
            </w:pPr>
            <w:r w:rsidRPr="006E76EB">
              <w:rPr>
                <w:b/>
                <w:sz w:val="24"/>
                <w:szCs w:val="24"/>
              </w:rPr>
              <w:t>2.</w:t>
            </w:r>
            <w:r w:rsidR="001D6F03" w:rsidRPr="006E76EB">
              <w:rPr>
                <w:b/>
                <w:sz w:val="24"/>
                <w:szCs w:val="24"/>
              </w:rPr>
              <w:t xml:space="preserve">To </w:t>
            </w:r>
            <w:r w:rsidRPr="006E76EB">
              <w:rPr>
                <w:b/>
                <w:sz w:val="24"/>
                <w:szCs w:val="24"/>
              </w:rPr>
              <w:t>advance the revision of FRBR</w:t>
            </w:r>
            <w:r w:rsidRPr="006E76EB">
              <w:rPr>
                <w:b/>
                <w:sz w:val="24"/>
                <w:szCs w:val="24"/>
                <w:vertAlign w:val="subscript"/>
              </w:rPr>
              <w:t xml:space="preserve">OO </w:t>
            </w:r>
            <w:r w:rsidRPr="006E76EB">
              <w:rPr>
                <w:b/>
                <w:sz w:val="24"/>
                <w:szCs w:val="24"/>
              </w:rPr>
              <w:t>version 2.4 into LRM</w:t>
            </w:r>
            <w:r w:rsidRPr="006E76EB">
              <w:rPr>
                <w:b/>
                <w:sz w:val="24"/>
                <w:szCs w:val="24"/>
                <w:vertAlign w:val="subscript"/>
              </w:rPr>
              <w:t>OO</w:t>
            </w:r>
          </w:p>
          <w:p w14:paraId="1F29F8D0" w14:textId="77777777" w:rsidR="002A7328" w:rsidRDefault="002A7328" w:rsidP="00EF19FC">
            <w:pPr>
              <w:pStyle w:val="NoSpacing"/>
            </w:pPr>
          </w:p>
        </w:tc>
        <w:tc>
          <w:tcPr>
            <w:tcW w:w="1843" w:type="dxa"/>
          </w:tcPr>
          <w:p w14:paraId="283AF9AA" w14:textId="77777777" w:rsidR="00123311" w:rsidRPr="006E76EB" w:rsidRDefault="00D96634" w:rsidP="00123311">
            <w:pPr>
              <w:pStyle w:val="NoSpacing"/>
              <w:rPr>
                <w:i/>
                <w:sz w:val="24"/>
                <w:szCs w:val="24"/>
              </w:rPr>
            </w:pPr>
            <w:r w:rsidRPr="006E76EB">
              <w:rPr>
                <w:sz w:val="24"/>
                <w:szCs w:val="24"/>
              </w:rPr>
              <w:t xml:space="preserve">2.1 </w:t>
            </w:r>
            <w:r w:rsidR="00123311" w:rsidRPr="006E76EB">
              <w:rPr>
                <w:sz w:val="24"/>
                <w:szCs w:val="24"/>
              </w:rPr>
              <w:t>To advance the revision of FRBR</w:t>
            </w:r>
            <w:r w:rsidR="00123311" w:rsidRPr="006E76EB">
              <w:rPr>
                <w:sz w:val="24"/>
                <w:szCs w:val="24"/>
                <w:vertAlign w:val="subscript"/>
              </w:rPr>
              <w:t xml:space="preserve">OO </w:t>
            </w:r>
            <w:r w:rsidR="00123311" w:rsidRPr="006E76EB">
              <w:rPr>
                <w:sz w:val="24"/>
                <w:szCs w:val="24"/>
              </w:rPr>
              <w:t>version 2.4 into LRM</w:t>
            </w:r>
            <w:r w:rsidR="00123311" w:rsidRPr="006E76EB">
              <w:rPr>
                <w:sz w:val="24"/>
                <w:szCs w:val="24"/>
                <w:vertAlign w:val="subscript"/>
              </w:rPr>
              <w:t>OO</w:t>
            </w:r>
          </w:p>
          <w:p w14:paraId="7988A7C6" w14:textId="77777777" w:rsidR="002A7328" w:rsidRPr="001F45F8" w:rsidRDefault="002A7328" w:rsidP="00D96634">
            <w:pPr>
              <w:pStyle w:val="NoSpacing"/>
              <w:rPr>
                <w:sz w:val="24"/>
                <w:szCs w:val="24"/>
              </w:rPr>
            </w:pPr>
          </w:p>
        </w:tc>
        <w:tc>
          <w:tcPr>
            <w:tcW w:w="2268" w:type="dxa"/>
          </w:tcPr>
          <w:p w14:paraId="0A995FE7" w14:textId="77777777" w:rsidR="00D75D14" w:rsidRPr="001F45F8" w:rsidRDefault="00D75D14" w:rsidP="00123311">
            <w:pPr>
              <w:pStyle w:val="NoSpacing"/>
              <w:rPr>
                <w:sz w:val="24"/>
                <w:szCs w:val="24"/>
              </w:rPr>
            </w:pPr>
          </w:p>
        </w:tc>
        <w:tc>
          <w:tcPr>
            <w:tcW w:w="1559" w:type="dxa"/>
          </w:tcPr>
          <w:p w14:paraId="3900D5E5" w14:textId="77777777" w:rsidR="00123311" w:rsidRPr="00916AB2" w:rsidRDefault="00123311" w:rsidP="00123311">
            <w:pPr>
              <w:pStyle w:val="NoSpacing"/>
              <w:rPr>
                <w:sz w:val="24"/>
                <w:szCs w:val="24"/>
              </w:rPr>
            </w:pPr>
            <w:r w:rsidRPr="00916AB2">
              <w:rPr>
                <w:sz w:val="24"/>
                <w:szCs w:val="24"/>
              </w:rPr>
              <w:t>LRM</w:t>
            </w:r>
            <w:r w:rsidRPr="00916AB2">
              <w:rPr>
                <w:sz w:val="24"/>
                <w:szCs w:val="24"/>
                <w:vertAlign w:val="subscript"/>
              </w:rPr>
              <w:t xml:space="preserve">OO </w:t>
            </w:r>
            <w:r w:rsidRPr="00916AB2">
              <w:rPr>
                <w:sz w:val="24"/>
                <w:szCs w:val="24"/>
              </w:rPr>
              <w:t>Working Group</w:t>
            </w:r>
          </w:p>
          <w:p w14:paraId="701A75C6" w14:textId="77777777" w:rsidR="001D6F03" w:rsidRDefault="001D6F03" w:rsidP="00EF19FC">
            <w:pPr>
              <w:pStyle w:val="NoSpacing"/>
              <w:rPr>
                <w:sz w:val="24"/>
                <w:szCs w:val="24"/>
              </w:rPr>
            </w:pPr>
          </w:p>
          <w:p w14:paraId="422526FD" w14:textId="77777777" w:rsidR="004475FC" w:rsidRDefault="004475FC" w:rsidP="00EF19FC">
            <w:pPr>
              <w:pStyle w:val="NoSpacing"/>
              <w:rPr>
                <w:sz w:val="24"/>
                <w:szCs w:val="24"/>
              </w:rPr>
            </w:pPr>
            <w:r>
              <w:rPr>
                <w:sz w:val="24"/>
                <w:szCs w:val="24"/>
              </w:rPr>
              <w:t>All members of the BCM RG</w:t>
            </w:r>
          </w:p>
          <w:p w14:paraId="26558DB4" w14:textId="77777777" w:rsidR="004475FC" w:rsidRDefault="004475FC" w:rsidP="00EF19FC">
            <w:pPr>
              <w:pStyle w:val="NoSpacing"/>
              <w:rPr>
                <w:sz w:val="24"/>
                <w:szCs w:val="24"/>
              </w:rPr>
            </w:pPr>
          </w:p>
          <w:p w14:paraId="3B2A0B68" w14:textId="77777777" w:rsidR="004475FC" w:rsidRDefault="004475FC" w:rsidP="00EF19FC">
            <w:pPr>
              <w:pStyle w:val="NoSpacing"/>
              <w:rPr>
                <w:sz w:val="24"/>
                <w:szCs w:val="24"/>
              </w:rPr>
            </w:pPr>
            <w:r>
              <w:rPr>
                <w:sz w:val="24"/>
                <w:szCs w:val="24"/>
              </w:rPr>
              <w:t>Aim is to be complete or very close to complete by the end of 2019</w:t>
            </w:r>
          </w:p>
          <w:p w14:paraId="57046687" w14:textId="77777777" w:rsidR="004475FC" w:rsidRPr="001F45F8" w:rsidRDefault="004475FC" w:rsidP="00EF19FC">
            <w:pPr>
              <w:pStyle w:val="NoSpacing"/>
              <w:rPr>
                <w:sz w:val="24"/>
                <w:szCs w:val="24"/>
              </w:rPr>
            </w:pPr>
          </w:p>
        </w:tc>
        <w:tc>
          <w:tcPr>
            <w:tcW w:w="1418" w:type="dxa"/>
          </w:tcPr>
          <w:p w14:paraId="5EDE2966" w14:textId="77777777" w:rsidR="002A7328" w:rsidRPr="001F45F8" w:rsidRDefault="00123311" w:rsidP="00EF19FC">
            <w:pPr>
              <w:pStyle w:val="NoSpacing"/>
              <w:rPr>
                <w:sz w:val="24"/>
                <w:szCs w:val="24"/>
              </w:rPr>
            </w:pPr>
            <w:r>
              <w:rPr>
                <w:sz w:val="24"/>
                <w:szCs w:val="24"/>
              </w:rPr>
              <w:t>Project funds to support the consultation work with the CIDOC CRM Special Interest Group</w:t>
            </w:r>
          </w:p>
        </w:tc>
        <w:tc>
          <w:tcPr>
            <w:tcW w:w="2126" w:type="dxa"/>
          </w:tcPr>
          <w:p w14:paraId="0BE71E87" w14:textId="77777777" w:rsidR="002A7328" w:rsidRPr="001F45F8" w:rsidRDefault="00F75E37" w:rsidP="001D6F03">
            <w:pPr>
              <w:pStyle w:val="NoSpacing"/>
              <w:rPr>
                <w:sz w:val="24"/>
                <w:szCs w:val="24"/>
              </w:rPr>
            </w:pPr>
            <w:r>
              <w:rPr>
                <w:sz w:val="24"/>
                <w:szCs w:val="24"/>
              </w:rPr>
              <w:t>Important for the library community to be part of the CIDOC CRM family of models; allows and encourages the interoperability of data through the consistency of data modelling; expands the reach for libraries into the museum community</w:t>
            </w:r>
          </w:p>
        </w:tc>
        <w:tc>
          <w:tcPr>
            <w:tcW w:w="1417" w:type="dxa"/>
          </w:tcPr>
          <w:p w14:paraId="3C8AC6CF" w14:textId="77777777" w:rsidR="002A7328" w:rsidRPr="001F45F8" w:rsidRDefault="00DC1342" w:rsidP="00EF19FC">
            <w:pPr>
              <w:pStyle w:val="NoSpacing"/>
              <w:rPr>
                <w:sz w:val="24"/>
                <w:szCs w:val="24"/>
              </w:rPr>
            </w:pPr>
            <w:r w:rsidRPr="001F45F8">
              <w:rPr>
                <w:sz w:val="24"/>
                <w:szCs w:val="24"/>
              </w:rPr>
              <w:t>Publication of LRM</w:t>
            </w:r>
            <w:r w:rsidRPr="001F45F8">
              <w:rPr>
                <w:sz w:val="24"/>
                <w:szCs w:val="24"/>
                <w:vertAlign w:val="subscript"/>
              </w:rPr>
              <w:t xml:space="preserve">OO </w:t>
            </w:r>
            <w:r w:rsidRPr="001F45F8">
              <w:rPr>
                <w:sz w:val="24"/>
                <w:szCs w:val="24"/>
              </w:rPr>
              <w:t>as an official IFLA standard</w:t>
            </w:r>
          </w:p>
          <w:p w14:paraId="32F9BBA8" w14:textId="77777777" w:rsidR="00DC1342" w:rsidRPr="001F45F8" w:rsidRDefault="00DC1342" w:rsidP="00EF19FC">
            <w:pPr>
              <w:pStyle w:val="NoSpacing"/>
              <w:rPr>
                <w:sz w:val="24"/>
                <w:szCs w:val="24"/>
              </w:rPr>
            </w:pPr>
          </w:p>
        </w:tc>
        <w:tc>
          <w:tcPr>
            <w:tcW w:w="1479" w:type="dxa"/>
          </w:tcPr>
          <w:p w14:paraId="31A0E84F" w14:textId="77777777" w:rsidR="002A7328" w:rsidRDefault="006E76EB" w:rsidP="006E76EB">
            <w:pPr>
              <w:pStyle w:val="NoSpacing"/>
              <w:rPr>
                <w:sz w:val="24"/>
                <w:szCs w:val="24"/>
                <w:vertAlign w:val="subscript"/>
              </w:rPr>
            </w:pPr>
            <w:r>
              <w:rPr>
                <w:sz w:val="24"/>
                <w:szCs w:val="24"/>
              </w:rPr>
              <w:t>Working d</w:t>
            </w:r>
            <w:r w:rsidRPr="006E76EB">
              <w:rPr>
                <w:sz w:val="24"/>
                <w:szCs w:val="24"/>
              </w:rPr>
              <w:t>raft version 0.2 of LRM</w:t>
            </w:r>
            <w:r w:rsidRPr="006E76EB">
              <w:rPr>
                <w:sz w:val="24"/>
                <w:szCs w:val="24"/>
                <w:vertAlign w:val="subscript"/>
              </w:rPr>
              <w:t>OO</w:t>
            </w:r>
          </w:p>
          <w:p w14:paraId="04FCF518" w14:textId="77777777" w:rsidR="00B56845" w:rsidRDefault="00B56845" w:rsidP="006E76EB">
            <w:pPr>
              <w:pStyle w:val="NoSpacing"/>
              <w:rPr>
                <w:sz w:val="24"/>
                <w:szCs w:val="24"/>
                <w:vertAlign w:val="subscript"/>
              </w:rPr>
            </w:pPr>
          </w:p>
          <w:p w14:paraId="77535DC0" w14:textId="77777777" w:rsidR="00B56845" w:rsidRPr="00B56845" w:rsidRDefault="00B56845" w:rsidP="006E76EB">
            <w:pPr>
              <w:pStyle w:val="NoSpacing"/>
              <w:rPr>
                <w:sz w:val="24"/>
                <w:szCs w:val="24"/>
              </w:rPr>
            </w:pPr>
            <w:r w:rsidRPr="00B56845">
              <w:rPr>
                <w:sz w:val="24"/>
                <w:szCs w:val="24"/>
              </w:rPr>
              <w:t xml:space="preserve">Draft mapping of IFLA LRM to LRMOO; </w:t>
            </w:r>
            <w:r>
              <w:rPr>
                <w:sz w:val="24"/>
                <w:szCs w:val="24"/>
              </w:rPr>
              <w:t xml:space="preserve">draft </w:t>
            </w:r>
            <w:r w:rsidRPr="00B56845">
              <w:rPr>
                <w:sz w:val="24"/>
                <w:szCs w:val="24"/>
              </w:rPr>
              <w:t>reviewed by BCM RG, with final comments deadline of October 2018</w:t>
            </w:r>
          </w:p>
        </w:tc>
      </w:tr>
      <w:tr w:rsidR="001D6F03" w14:paraId="0579452C" w14:textId="77777777" w:rsidTr="005957B7">
        <w:tc>
          <w:tcPr>
            <w:tcW w:w="1838" w:type="dxa"/>
          </w:tcPr>
          <w:p w14:paraId="4B517D0B" w14:textId="77777777" w:rsidR="001D6F03" w:rsidRDefault="001D6F03" w:rsidP="00EF19FC">
            <w:pPr>
              <w:pStyle w:val="NoSpacing"/>
            </w:pPr>
          </w:p>
        </w:tc>
        <w:tc>
          <w:tcPr>
            <w:tcW w:w="1843" w:type="dxa"/>
          </w:tcPr>
          <w:p w14:paraId="1036EA43" w14:textId="77777777" w:rsidR="001D6F03" w:rsidRPr="00916AB2" w:rsidRDefault="001D6F03" w:rsidP="001D6F03">
            <w:pPr>
              <w:pStyle w:val="NoSpacing"/>
              <w:rPr>
                <w:sz w:val="24"/>
                <w:szCs w:val="24"/>
              </w:rPr>
            </w:pPr>
            <w:r w:rsidRPr="00916AB2">
              <w:rPr>
                <w:sz w:val="24"/>
                <w:szCs w:val="24"/>
              </w:rPr>
              <w:t>2.</w:t>
            </w:r>
            <w:r w:rsidR="004475FC">
              <w:rPr>
                <w:sz w:val="24"/>
                <w:szCs w:val="24"/>
              </w:rPr>
              <w:t>2</w:t>
            </w:r>
            <w:r w:rsidRPr="00916AB2">
              <w:rPr>
                <w:sz w:val="24"/>
                <w:szCs w:val="24"/>
              </w:rPr>
              <w:t xml:space="preserve"> Submit project funding request</w:t>
            </w:r>
          </w:p>
          <w:p w14:paraId="25C5C8F5" w14:textId="77777777" w:rsidR="001D6F03" w:rsidRPr="00916AB2" w:rsidRDefault="001D6F03" w:rsidP="001D6F03">
            <w:pPr>
              <w:pStyle w:val="NoSpacing"/>
              <w:rPr>
                <w:sz w:val="24"/>
                <w:szCs w:val="24"/>
              </w:rPr>
            </w:pPr>
          </w:p>
        </w:tc>
        <w:tc>
          <w:tcPr>
            <w:tcW w:w="2268" w:type="dxa"/>
          </w:tcPr>
          <w:p w14:paraId="2FBB36D2" w14:textId="77777777" w:rsidR="001D6F03" w:rsidRPr="00916AB2" w:rsidRDefault="001D6F03" w:rsidP="00EF19FC">
            <w:pPr>
              <w:pStyle w:val="NoSpacing"/>
              <w:rPr>
                <w:sz w:val="24"/>
                <w:szCs w:val="24"/>
              </w:rPr>
            </w:pPr>
            <w:r w:rsidRPr="00916AB2">
              <w:rPr>
                <w:sz w:val="24"/>
                <w:szCs w:val="24"/>
              </w:rPr>
              <w:t>Request submitted with action plan</w:t>
            </w:r>
          </w:p>
        </w:tc>
        <w:tc>
          <w:tcPr>
            <w:tcW w:w="1559" w:type="dxa"/>
          </w:tcPr>
          <w:p w14:paraId="3C32EBA2" w14:textId="77777777" w:rsidR="001D6F03" w:rsidRPr="00916AB2" w:rsidRDefault="001D6F03" w:rsidP="00EF19FC">
            <w:pPr>
              <w:pStyle w:val="NoSpacing"/>
              <w:rPr>
                <w:sz w:val="24"/>
                <w:szCs w:val="24"/>
              </w:rPr>
            </w:pPr>
            <w:r w:rsidRPr="00916AB2">
              <w:rPr>
                <w:sz w:val="24"/>
                <w:szCs w:val="24"/>
              </w:rPr>
              <w:t>October 201</w:t>
            </w:r>
            <w:r w:rsidR="004475FC">
              <w:rPr>
                <w:sz w:val="24"/>
                <w:szCs w:val="24"/>
              </w:rPr>
              <w:t>8</w:t>
            </w:r>
          </w:p>
          <w:p w14:paraId="08867B6C" w14:textId="77777777" w:rsidR="00E40F58" w:rsidRPr="00916AB2" w:rsidRDefault="00E40F58" w:rsidP="00EF19FC">
            <w:pPr>
              <w:pStyle w:val="NoSpacing"/>
              <w:rPr>
                <w:sz w:val="24"/>
                <w:szCs w:val="24"/>
              </w:rPr>
            </w:pPr>
          </w:p>
          <w:p w14:paraId="2A39A259" w14:textId="77777777" w:rsidR="00E40F58" w:rsidRPr="00916AB2" w:rsidRDefault="00E40F58" w:rsidP="00EF19FC">
            <w:pPr>
              <w:pStyle w:val="NoSpacing"/>
              <w:rPr>
                <w:sz w:val="24"/>
                <w:szCs w:val="24"/>
              </w:rPr>
            </w:pPr>
            <w:r w:rsidRPr="00916AB2">
              <w:rPr>
                <w:sz w:val="24"/>
                <w:szCs w:val="24"/>
              </w:rPr>
              <w:t>Chair, FRBR RG</w:t>
            </w:r>
          </w:p>
          <w:p w14:paraId="0015E815" w14:textId="77777777" w:rsidR="00B41F48" w:rsidRPr="00916AB2" w:rsidRDefault="00B41F48" w:rsidP="00EF19FC">
            <w:pPr>
              <w:pStyle w:val="NoSpacing"/>
              <w:rPr>
                <w:sz w:val="24"/>
                <w:szCs w:val="24"/>
              </w:rPr>
            </w:pPr>
          </w:p>
        </w:tc>
        <w:tc>
          <w:tcPr>
            <w:tcW w:w="1418" w:type="dxa"/>
          </w:tcPr>
          <w:p w14:paraId="6375267F" w14:textId="77777777" w:rsidR="001D6F03" w:rsidRPr="00916AB2" w:rsidRDefault="001D6F03" w:rsidP="00EF19FC">
            <w:pPr>
              <w:pStyle w:val="NoSpacing"/>
              <w:rPr>
                <w:sz w:val="24"/>
                <w:szCs w:val="24"/>
              </w:rPr>
            </w:pPr>
          </w:p>
        </w:tc>
        <w:tc>
          <w:tcPr>
            <w:tcW w:w="2126" w:type="dxa"/>
          </w:tcPr>
          <w:p w14:paraId="2052D12C" w14:textId="77777777" w:rsidR="001D6F03" w:rsidRDefault="001D6F03" w:rsidP="00EF19FC">
            <w:pPr>
              <w:pStyle w:val="NoSpacing"/>
            </w:pPr>
          </w:p>
        </w:tc>
        <w:tc>
          <w:tcPr>
            <w:tcW w:w="1417" w:type="dxa"/>
          </w:tcPr>
          <w:p w14:paraId="242F4FD7" w14:textId="77777777" w:rsidR="00521A97" w:rsidRPr="001F45F8" w:rsidRDefault="00521A97" w:rsidP="00521A97">
            <w:pPr>
              <w:pStyle w:val="NoSpacing"/>
              <w:rPr>
                <w:sz w:val="24"/>
                <w:szCs w:val="24"/>
              </w:rPr>
            </w:pPr>
            <w:r w:rsidRPr="001F45F8">
              <w:rPr>
                <w:sz w:val="24"/>
                <w:szCs w:val="24"/>
              </w:rPr>
              <w:t>Publication of LRM</w:t>
            </w:r>
            <w:r w:rsidRPr="001F45F8">
              <w:rPr>
                <w:sz w:val="24"/>
                <w:szCs w:val="24"/>
                <w:vertAlign w:val="subscript"/>
              </w:rPr>
              <w:t xml:space="preserve">OO </w:t>
            </w:r>
            <w:r w:rsidRPr="001F45F8">
              <w:rPr>
                <w:sz w:val="24"/>
                <w:szCs w:val="24"/>
              </w:rPr>
              <w:t>as an official IFLA standard</w:t>
            </w:r>
          </w:p>
          <w:p w14:paraId="4616B030" w14:textId="77777777" w:rsidR="001D6F03" w:rsidRDefault="001D6F03" w:rsidP="00EF19FC">
            <w:pPr>
              <w:pStyle w:val="NoSpacing"/>
            </w:pPr>
          </w:p>
        </w:tc>
        <w:tc>
          <w:tcPr>
            <w:tcW w:w="1479" w:type="dxa"/>
          </w:tcPr>
          <w:p w14:paraId="6F720D68" w14:textId="77777777" w:rsidR="001D6F03" w:rsidRPr="00521A97" w:rsidRDefault="00521A97" w:rsidP="00EF19FC">
            <w:pPr>
              <w:pStyle w:val="NoSpacing"/>
              <w:rPr>
                <w:sz w:val="24"/>
                <w:szCs w:val="24"/>
              </w:rPr>
            </w:pPr>
            <w:r w:rsidRPr="00521A97">
              <w:rPr>
                <w:sz w:val="24"/>
                <w:szCs w:val="24"/>
              </w:rPr>
              <w:t>Request submitted</w:t>
            </w:r>
          </w:p>
        </w:tc>
      </w:tr>
      <w:tr w:rsidR="001D6F03" w14:paraId="0D4F35F3" w14:textId="77777777" w:rsidTr="005957B7">
        <w:tc>
          <w:tcPr>
            <w:tcW w:w="1838" w:type="dxa"/>
          </w:tcPr>
          <w:p w14:paraId="185F5C2A" w14:textId="77777777" w:rsidR="001D6F03" w:rsidRDefault="001D6F03" w:rsidP="00EF19FC">
            <w:pPr>
              <w:pStyle w:val="NoSpacing"/>
            </w:pPr>
          </w:p>
        </w:tc>
        <w:tc>
          <w:tcPr>
            <w:tcW w:w="1843" w:type="dxa"/>
          </w:tcPr>
          <w:p w14:paraId="1D5F6D0F" w14:textId="77777777" w:rsidR="001D6F03" w:rsidRPr="00916AB2" w:rsidRDefault="001D6F03" w:rsidP="001D6F03">
            <w:pPr>
              <w:pStyle w:val="NoSpacing"/>
              <w:rPr>
                <w:sz w:val="24"/>
                <w:szCs w:val="24"/>
              </w:rPr>
            </w:pPr>
            <w:r w:rsidRPr="00916AB2">
              <w:rPr>
                <w:sz w:val="24"/>
                <w:szCs w:val="24"/>
              </w:rPr>
              <w:t>2.</w:t>
            </w:r>
            <w:r w:rsidR="004475FC">
              <w:rPr>
                <w:sz w:val="24"/>
                <w:szCs w:val="24"/>
              </w:rPr>
              <w:t>3</w:t>
            </w:r>
            <w:r w:rsidRPr="00916AB2">
              <w:rPr>
                <w:sz w:val="24"/>
                <w:szCs w:val="24"/>
              </w:rPr>
              <w:t xml:space="preserve"> Progress reports from the WG</w:t>
            </w:r>
          </w:p>
          <w:p w14:paraId="70E79BF5" w14:textId="77777777" w:rsidR="001D6F03" w:rsidRPr="00916AB2" w:rsidRDefault="001D6F03" w:rsidP="001D6F03">
            <w:pPr>
              <w:pStyle w:val="NoSpacing"/>
              <w:rPr>
                <w:sz w:val="24"/>
                <w:szCs w:val="24"/>
              </w:rPr>
            </w:pPr>
          </w:p>
          <w:p w14:paraId="0056F919" w14:textId="77777777" w:rsidR="001D6F03" w:rsidRPr="00916AB2" w:rsidRDefault="001D6F03" w:rsidP="001D6F03">
            <w:pPr>
              <w:pStyle w:val="NoSpacing"/>
              <w:rPr>
                <w:sz w:val="24"/>
                <w:szCs w:val="24"/>
              </w:rPr>
            </w:pPr>
          </w:p>
        </w:tc>
        <w:tc>
          <w:tcPr>
            <w:tcW w:w="2268" w:type="dxa"/>
          </w:tcPr>
          <w:p w14:paraId="239EE78F" w14:textId="77777777" w:rsidR="00ED6601" w:rsidRPr="00916AB2" w:rsidRDefault="00ED6601" w:rsidP="00ED6601">
            <w:pPr>
              <w:pStyle w:val="NoSpacing"/>
              <w:rPr>
                <w:sz w:val="24"/>
                <w:szCs w:val="24"/>
              </w:rPr>
            </w:pPr>
            <w:r w:rsidRPr="00916AB2">
              <w:rPr>
                <w:sz w:val="24"/>
                <w:szCs w:val="24"/>
              </w:rPr>
              <w:t xml:space="preserve">Reports </w:t>
            </w:r>
            <w:r w:rsidR="004475FC">
              <w:rPr>
                <w:sz w:val="24"/>
                <w:szCs w:val="24"/>
              </w:rPr>
              <w:t xml:space="preserve">by the </w:t>
            </w:r>
            <w:r w:rsidR="004475FC" w:rsidRPr="00916AB2">
              <w:rPr>
                <w:sz w:val="24"/>
                <w:szCs w:val="24"/>
              </w:rPr>
              <w:t>LRM</w:t>
            </w:r>
            <w:r w:rsidR="004475FC" w:rsidRPr="00916AB2">
              <w:rPr>
                <w:sz w:val="24"/>
                <w:szCs w:val="24"/>
                <w:vertAlign w:val="subscript"/>
              </w:rPr>
              <w:t xml:space="preserve">OO </w:t>
            </w:r>
            <w:r w:rsidR="004475FC" w:rsidRPr="00916AB2">
              <w:rPr>
                <w:sz w:val="24"/>
                <w:szCs w:val="24"/>
              </w:rPr>
              <w:t>Working Group</w:t>
            </w:r>
            <w:r w:rsidR="004475FC">
              <w:rPr>
                <w:sz w:val="24"/>
                <w:szCs w:val="24"/>
              </w:rPr>
              <w:t xml:space="preserve"> </w:t>
            </w:r>
            <w:r w:rsidRPr="00916AB2">
              <w:rPr>
                <w:sz w:val="24"/>
                <w:szCs w:val="24"/>
              </w:rPr>
              <w:t>to the Review Group</w:t>
            </w:r>
            <w:r w:rsidR="006E1747">
              <w:rPr>
                <w:sz w:val="24"/>
                <w:szCs w:val="24"/>
              </w:rPr>
              <w:t xml:space="preserve"> --</w:t>
            </w:r>
          </w:p>
          <w:p w14:paraId="22262AA0" w14:textId="77777777" w:rsidR="00ED6601" w:rsidRDefault="00ED6601" w:rsidP="00ED6601">
            <w:pPr>
              <w:pStyle w:val="NoSpacing"/>
              <w:rPr>
                <w:sz w:val="24"/>
                <w:szCs w:val="24"/>
              </w:rPr>
            </w:pPr>
            <w:r w:rsidRPr="00916AB2">
              <w:rPr>
                <w:sz w:val="24"/>
                <w:szCs w:val="24"/>
              </w:rPr>
              <w:t>Since the work must be done in consultation with the CIDOC CRM Special Interest Group who maintain CIDOC CRM and work with us on FRBR</w:t>
            </w:r>
            <w:r w:rsidRPr="00916AB2">
              <w:rPr>
                <w:sz w:val="24"/>
                <w:szCs w:val="24"/>
                <w:vertAlign w:val="subscript"/>
              </w:rPr>
              <w:t>OO</w:t>
            </w:r>
            <w:r w:rsidRPr="00916AB2">
              <w:rPr>
                <w:sz w:val="24"/>
                <w:szCs w:val="24"/>
              </w:rPr>
              <w:t xml:space="preserve">, reports and progress reports are usually timed according to the </w:t>
            </w:r>
            <w:r w:rsidR="007613BD" w:rsidRPr="00916AB2">
              <w:rPr>
                <w:sz w:val="24"/>
                <w:szCs w:val="24"/>
              </w:rPr>
              <w:t>harmonization</w:t>
            </w:r>
            <w:r w:rsidRPr="00916AB2">
              <w:rPr>
                <w:sz w:val="24"/>
                <w:szCs w:val="24"/>
              </w:rPr>
              <w:t xml:space="preserve"> meetings</w:t>
            </w:r>
            <w:r w:rsidR="006E1747">
              <w:rPr>
                <w:sz w:val="24"/>
                <w:szCs w:val="24"/>
              </w:rPr>
              <w:t xml:space="preserve"> hosted by the CIDOC CRM SIG.</w:t>
            </w:r>
          </w:p>
          <w:p w14:paraId="2D3DFD8A" w14:textId="77777777" w:rsidR="004475FC" w:rsidRDefault="004475FC" w:rsidP="00ED6601">
            <w:pPr>
              <w:pStyle w:val="NoSpacing"/>
              <w:rPr>
                <w:sz w:val="24"/>
                <w:szCs w:val="24"/>
              </w:rPr>
            </w:pPr>
          </w:p>
          <w:p w14:paraId="3E346090" w14:textId="77777777" w:rsidR="004475FC" w:rsidRPr="00916AB2" w:rsidRDefault="004475FC" w:rsidP="004475FC">
            <w:pPr>
              <w:pStyle w:val="NoSpacing"/>
              <w:rPr>
                <w:sz w:val="24"/>
                <w:szCs w:val="24"/>
              </w:rPr>
            </w:pPr>
            <w:r>
              <w:rPr>
                <w:sz w:val="24"/>
                <w:szCs w:val="24"/>
              </w:rPr>
              <w:t xml:space="preserve">The Review Group also receives draft documents from the </w:t>
            </w:r>
            <w:r w:rsidRPr="00916AB2">
              <w:rPr>
                <w:sz w:val="24"/>
                <w:szCs w:val="24"/>
              </w:rPr>
              <w:t>LRM</w:t>
            </w:r>
            <w:r w:rsidRPr="00916AB2">
              <w:rPr>
                <w:sz w:val="24"/>
                <w:szCs w:val="24"/>
                <w:vertAlign w:val="subscript"/>
              </w:rPr>
              <w:t xml:space="preserve">OO </w:t>
            </w:r>
            <w:r w:rsidRPr="00916AB2">
              <w:rPr>
                <w:sz w:val="24"/>
                <w:szCs w:val="24"/>
              </w:rPr>
              <w:t xml:space="preserve">Working </w:t>
            </w:r>
            <w:r w:rsidRPr="00916AB2">
              <w:rPr>
                <w:sz w:val="24"/>
                <w:szCs w:val="24"/>
              </w:rPr>
              <w:lastRenderedPageBreak/>
              <w:t>Group</w:t>
            </w:r>
            <w:r>
              <w:rPr>
                <w:sz w:val="24"/>
                <w:szCs w:val="24"/>
              </w:rPr>
              <w:t>, reviews the drafts, and gives comments back to the WG.</w:t>
            </w:r>
          </w:p>
          <w:p w14:paraId="7A694E73" w14:textId="77777777" w:rsidR="004475FC" w:rsidRPr="00916AB2" w:rsidRDefault="004475FC" w:rsidP="00ED6601">
            <w:pPr>
              <w:pStyle w:val="NoSpacing"/>
              <w:rPr>
                <w:sz w:val="24"/>
                <w:szCs w:val="24"/>
              </w:rPr>
            </w:pPr>
            <w:r>
              <w:rPr>
                <w:sz w:val="24"/>
                <w:szCs w:val="24"/>
              </w:rPr>
              <w:t xml:space="preserve"> </w:t>
            </w:r>
          </w:p>
          <w:p w14:paraId="34F37F53" w14:textId="77777777" w:rsidR="00ED6601" w:rsidRPr="00916AB2" w:rsidRDefault="00ED6601" w:rsidP="00ED6601">
            <w:pPr>
              <w:pStyle w:val="NoSpacing"/>
              <w:rPr>
                <w:sz w:val="24"/>
                <w:szCs w:val="24"/>
              </w:rPr>
            </w:pPr>
          </w:p>
          <w:p w14:paraId="7C685C34" w14:textId="77777777" w:rsidR="001D6F03" w:rsidRPr="00916AB2" w:rsidRDefault="001D6F03" w:rsidP="00EF19FC">
            <w:pPr>
              <w:pStyle w:val="NoSpacing"/>
              <w:rPr>
                <w:sz w:val="24"/>
                <w:szCs w:val="24"/>
              </w:rPr>
            </w:pPr>
          </w:p>
        </w:tc>
        <w:tc>
          <w:tcPr>
            <w:tcW w:w="1559" w:type="dxa"/>
          </w:tcPr>
          <w:p w14:paraId="4AA63AEA" w14:textId="77777777" w:rsidR="00ED6601" w:rsidRPr="00916AB2" w:rsidRDefault="00ED6601" w:rsidP="00ED6601">
            <w:pPr>
              <w:pStyle w:val="NoSpacing"/>
              <w:rPr>
                <w:sz w:val="24"/>
                <w:szCs w:val="24"/>
              </w:rPr>
            </w:pPr>
            <w:r w:rsidRPr="00916AB2">
              <w:rPr>
                <w:sz w:val="24"/>
                <w:szCs w:val="24"/>
              </w:rPr>
              <w:lastRenderedPageBreak/>
              <w:t>Ongoing through the year; major report for WLIC 201</w:t>
            </w:r>
            <w:r w:rsidR="004475FC">
              <w:rPr>
                <w:sz w:val="24"/>
                <w:szCs w:val="24"/>
              </w:rPr>
              <w:t>9</w:t>
            </w:r>
          </w:p>
          <w:p w14:paraId="662EFEF1" w14:textId="77777777" w:rsidR="001D6F03" w:rsidRDefault="001D6F03" w:rsidP="00EF19FC">
            <w:pPr>
              <w:pStyle w:val="NoSpacing"/>
              <w:rPr>
                <w:sz w:val="24"/>
                <w:szCs w:val="24"/>
              </w:rPr>
            </w:pPr>
          </w:p>
          <w:p w14:paraId="33F75EE2" w14:textId="77777777" w:rsidR="00521A97" w:rsidRPr="00916AB2" w:rsidRDefault="00521A97" w:rsidP="00EF19FC">
            <w:pPr>
              <w:pStyle w:val="NoSpacing"/>
              <w:rPr>
                <w:sz w:val="24"/>
                <w:szCs w:val="24"/>
              </w:rPr>
            </w:pPr>
            <w:r>
              <w:rPr>
                <w:sz w:val="24"/>
                <w:szCs w:val="24"/>
              </w:rPr>
              <w:t>LRM</w:t>
            </w:r>
            <w:r w:rsidRPr="00521A97">
              <w:rPr>
                <w:sz w:val="24"/>
                <w:szCs w:val="24"/>
                <w:vertAlign w:val="subscript"/>
              </w:rPr>
              <w:t>OO</w:t>
            </w:r>
            <w:r>
              <w:rPr>
                <w:sz w:val="24"/>
                <w:szCs w:val="24"/>
              </w:rPr>
              <w:t xml:space="preserve"> Working Group</w:t>
            </w:r>
          </w:p>
        </w:tc>
        <w:tc>
          <w:tcPr>
            <w:tcW w:w="1418" w:type="dxa"/>
          </w:tcPr>
          <w:p w14:paraId="33FFDD31" w14:textId="77777777" w:rsidR="001D6F03" w:rsidRPr="00916AB2" w:rsidRDefault="001D6F03" w:rsidP="00EF19FC">
            <w:pPr>
              <w:pStyle w:val="NoSpacing"/>
              <w:rPr>
                <w:sz w:val="24"/>
                <w:szCs w:val="24"/>
              </w:rPr>
            </w:pPr>
          </w:p>
        </w:tc>
        <w:tc>
          <w:tcPr>
            <w:tcW w:w="2126" w:type="dxa"/>
          </w:tcPr>
          <w:p w14:paraId="79D57983" w14:textId="77777777" w:rsidR="001D6F03" w:rsidRDefault="001D6F03" w:rsidP="00EF19FC">
            <w:pPr>
              <w:pStyle w:val="NoSpacing"/>
            </w:pPr>
          </w:p>
        </w:tc>
        <w:tc>
          <w:tcPr>
            <w:tcW w:w="1417" w:type="dxa"/>
          </w:tcPr>
          <w:p w14:paraId="0DA39931" w14:textId="77777777" w:rsidR="00521A97" w:rsidRPr="001F45F8" w:rsidRDefault="00521A97" w:rsidP="00521A97">
            <w:pPr>
              <w:pStyle w:val="NoSpacing"/>
              <w:rPr>
                <w:sz w:val="24"/>
                <w:szCs w:val="24"/>
              </w:rPr>
            </w:pPr>
            <w:r w:rsidRPr="001F45F8">
              <w:rPr>
                <w:sz w:val="24"/>
                <w:szCs w:val="24"/>
              </w:rPr>
              <w:t>Publication of LRM</w:t>
            </w:r>
            <w:r w:rsidRPr="001F45F8">
              <w:rPr>
                <w:sz w:val="24"/>
                <w:szCs w:val="24"/>
                <w:vertAlign w:val="subscript"/>
              </w:rPr>
              <w:t xml:space="preserve">OO </w:t>
            </w:r>
            <w:r w:rsidRPr="001F45F8">
              <w:rPr>
                <w:sz w:val="24"/>
                <w:szCs w:val="24"/>
              </w:rPr>
              <w:t>as an official IFLA standard</w:t>
            </w:r>
          </w:p>
          <w:p w14:paraId="5838B75A" w14:textId="77777777" w:rsidR="001D6F03" w:rsidRDefault="001D6F03" w:rsidP="00EF19FC">
            <w:pPr>
              <w:pStyle w:val="NoSpacing"/>
            </w:pPr>
          </w:p>
        </w:tc>
        <w:tc>
          <w:tcPr>
            <w:tcW w:w="1479" w:type="dxa"/>
          </w:tcPr>
          <w:p w14:paraId="12DEEDA3" w14:textId="77777777" w:rsidR="001D6F03" w:rsidRPr="00521A97" w:rsidRDefault="00521A97" w:rsidP="00EF19FC">
            <w:pPr>
              <w:pStyle w:val="NoSpacing"/>
              <w:rPr>
                <w:sz w:val="24"/>
                <w:szCs w:val="24"/>
              </w:rPr>
            </w:pPr>
            <w:r w:rsidRPr="00521A97">
              <w:rPr>
                <w:sz w:val="24"/>
                <w:szCs w:val="24"/>
              </w:rPr>
              <w:t>Ongoing (see also 2.1)</w:t>
            </w:r>
          </w:p>
        </w:tc>
      </w:tr>
      <w:tr w:rsidR="003F7F59" w:rsidRPr="00690C2B" w14:paraId="27976A24" w14:textId="77777777" w:rsidTr="005957B7">
        <w:tc>
          <w:tcPr>
            <w:tcW w:w="1838" w:type="dxa"/>
          </w:tcPr>
          <w:p w14:paraId="32D55371" w14:textId="77777777" w:rsidR="00690C2B" w:rsidRPr="00690C2B" w:rsidRDefault="00690C2B" w:rsidP="00690C2B">
            <w:pPr>
              <w:pStyle w:val="NoSpacing"/>
              <w:numPr>
                <w:ilvl w:val="0"/>
                <w:numId w:val="30"/>
              </w:numPr>
              <w:rPr>
                <w:b/>
                <w:i/>
                <w:sz w:val="24"/>
                <w:szCs w:val="24"/>
              </w:rPr>
            </w:pPr>
            <w:r w:rsidRPr="00690C2B">
              <w:rPr>
                <w:b/>
                <w:sz w:val="24"/>
                <w:szCs w:val="24"/>
              </w:rPr>
              <w:t xml:space="preserve">To provide expertise/guidance to other IFLA groups as they assess the impact of IFLA LRM on their standards </w:t>
            </w:r>
          </w:p>
          <w:p w14:paraId="3CEED750" w14:textId="77777777" w:rsidR="003F7F59" w:rsidRPr="00690C2B" w:rsidRDefault="003F7F59" w:rsidP="00EF19FC">
            <w:pPr>
              <w:pStyle w:val="NoSpacing"/>
              <w:rPr>
                <w:sz w:val="24"/>
                <w:szCs w:val="24"/>
              </w:rPr>
            </w:pPr>
          </w:p>
        </w:tc>
        <w:tc>
          <w:tcPr>
            <w:tcW w:w="1843" w:type="dxa"/>
          </w:tcPr>
          <w:p w14:paraId="31C6F9EC" w14:textId="77777777" w:rsidR="003F7F59" w:rsidRPr="00690C2B" w:rsidRDefault="004B727D" w:rsidP="001D6F03">
            <w:pPr>
              <w:pStyle w:val="NoSpacing"/>
              <w:rPr>
                <w:sz w:val="24"/>
                <w:szCs w:val="24"/>
              </w:rPr>
            </w:pPr>
            <w:r w:rsidRPr="00690C2B">
              <w:rPr>
                <w:sz w:val="24"/>
                <w:szCs w:val="24"/>
              </w:rPr>
              <w:t>3.1 Impact on ISBD</w:t>
            </w:r>
          </w:p>
        </w:tc>
        <w:tc>
          <w:tcPr>
            <w:tcW w:w="2268" w:type="dxa"/>
          </w:tcPr>
          <w:p w14:paraId="396E8EC1" w14:textId="77777777" w:rsidR="008F472E" w:rsidRPr="00690C2B" w:rsidRDefault="00F75E37" w:rsidP="00C462AC">
            <w:pPr>
              <w:pStyle w:val="NoSpacing"/>
              <w:rPr>
                <w:sz w:val="24"/>
                <w:szCs w:val="24"/>
              </w:rPr>
            </w:pPr>
            <w:r>
              <w:rPr>
                <w:sz w:val="24"/>
                <w:szCs w:val="24"/>
              </w:rPr>
              <w:t>A</w:t>
            </w:r>
            <w:r w:rsidR="008F472E">
              <w:rPr>
                <w:sz w:val="24"/>
                <w:szCs w:val="24"/>
              </w:rPr>
              <w:t>ssist with the interpretation of LRM</w:t>
            </w:r>
            <w:r>
              <w:rPr>
                <w:sz w:val="24"/>
                <w:szCs w:val="24"/>
              </w:rPr>
              <w:t xml:space="preserve">; provide reviews </w:t>
            </w:r>
            <w:r w:rsidR="00821DC4">
              <w:rPr>
                <w:sz w:val="24"/>
                <w:szCs w:val="24"/>
              </w:rPr>
              <w:t xml:space="preserve">of documents </w:t>
            </w:r>
            <w:r>
              <w:rPr>
                <w:sz w:val="24"/>
                <w:szCs w:val="24"/>
              </w:rPr>
              <w:t>as needed</w:t>
            </w:r>
          </w:p>
          <w:p w14:paraId="6167488B" w14:textId="77777777" w:rsidR="00335A81" w:rsidRPr="00690C2B" w:rsidRDefault="00335A81" w:rsidP="00C462AC">
            <w:pPr>
              <w:pStyle w:val="NoSpacing"/>
              <w:rPr>
                <w:sz w:val="24"/>
                <w:szCs w:val="24"/>
              </w:rPr>
            </w:pPr>
          </w:p>
        </w:tc>
        <w:tc>
          <w:tcPr>
            <w:tcW w:w="1559" w:type="dxa"/>
          </w:tcPr>
          <w:p w14:paraId="5256F2CF" w14:textId="77777777" w:rsidR="00335A81" w:rsidRPr="00690C2B" w:rsidRDefault="00821DC4" w:rsidP="00EF19FC">
            <w:pPr>
              <w:pStyle w:val="NoSpacing"/>
              <w:rPr>
                <w:sz w:val="24"/>
                <w:szCs w:val="24"/>
              </w:rPr>
            </w:pPr>
            <w:r>
              <w:rPr>
                <w:sz w:val="24"/>
                <w:szCs w:val="24"/>
              </w:rPr>
              <w:t>All members of the BCM RG</w:t>
            </w:r>
          </w:p>
          <w:p w14:paraId="6CADC1C5" w14:textId="77777777" w:rsidR="00335A81" w:rsidRPr="00690C2B" w:rsidRDefault="00335A81" w:rsidP="00EF19FC">
            <w:pPr>
              <w:pStyle w:val="NoSpacing"/>
              <w:rPr>
                <w:sz w:val="24"/>
                <w:szCs w:val="24"/>
              </w:rPr>
            </w:pPr>
          </w:p>
          <w:p w14:paraId="60EF82D9" w14:textId="77777777" w:rsidR="003F7F59" w:rsidRPr="00690C2B" w:rsidRDefault="00C462AC" w:rsidP="00EF19FC">
            <w:pPr>
              <w:pStyle w:val="NoSpacing"/>
              <w:rPr>
                <w:sz w:val="24"/>
                <w:szCs w:val="24"/>
              </w:rPr>
            </w:pPr>
            <w:r w:rsidRPr="00690C2B">
              <w:rPr>
                <w:sz w:val="24"/>
                <w:szCs w:val="24"/>
              </w:rPr>
              <w:t>Ongoing</w:t>
            </w:r>
          </w:p>
          <w:p w14:paraId="5F7BA868" w14:textId="77777777" w:rsidR="001A5D6B" w:rsidRPr="00690C2B" w:rsidRDefault="001A5D6B" w:rsidP="00EF19FC">
            <w:pPr>
              <w:pStyle w:val="NoSpacing"/>
              <w:rPr>
                <w:sz w:val="24"/>
                <w:szCs w:val="24"/>
              </w:rPr>
            </w:pPr>
          </w:p>
          <w:p w14:paraId="25F87500" w14:textId="77777777" w:rsidR="001A5D6B" w:rsidRPr="00690C2B" w:rsidRDefault="001A5D6B" w:rsidP="00EF19FC">
            <w:pPr>
              <w:pStyle w:val="NoSpacing"/>
              <w:rPr>
                <w:sz w:val="24"/>
                <w:szCs w:val="24"/>
              </w:rPr>
            </w:pPr>
          </w:p>
        </w:tc>
        <w:tc>
          <w:tcPr>
            <w:tcW w:w="1418" w:type="dxa"/>
          </w:tcPr>
          <w:p w14:paraId="47AD44F6" w14:textId="77777777" w:rsidR="003F7F59" w:rsidRPr="00690C2B" w:rsidRDefault="003F7F59" w:rsidP="00EF19FC">
            <w:pPr>
              <w:pStyle w:val="NoSpacing"/>
              <w:rPr>
                <w:sz w:val="24"/>
                <w:szCs w:val="24"/>
              </w:rPr>
            </w:pPr>
          </w:p>
        </w:tc>
        <w:tc>
          <w:tcPr>
            <w:tcW w:w="2126" w:type="dxa"/>
          </w:tcPr>
          <w:p w14:paraId="5D3B618A" w14:textId="77777777" w:rsidR="00821DC4" w:rsidRDefault="00821DC4" w:rsidP="00821DC4">
            <w:pPr>
              <w:pStyle w:val="NoSpacing"/>
              <w:rPr>
                <w:sz w:val="24"/>
                <w:szCs w:val="24"/>
              </w:rPr>
            </w:pPr>
            <w:r>
              <w:rPr>
                <w:sz w:val="24"/>
                <w:szCs w:val="24"/>
              </w:rPr>
              <w:t>After the 2018 WLIC, the ISBD Review Group is embarking on a multi-year revision project to bring ISBD in line with IFLA LRM. The first stage is the exploration of the IFLA LRM manifestation statement.</w:t>
            </w:r>
          </w:p>
          <w:p w14:paraId="4A19D29C" w14:textId="77777777" w:rsidR="00821DC4" w:rsidRDefault="00821DC4" w:rsidP="00821DC4">
            <w:pPr>
              <w:pStyle w:val="NoSpacing"/>
              <w:rPr>
                <w:sz w:val="24"/>
                <w:szCs w:val="24"/>
              </w:rPr>
            </w:pPr>
          </w:p>
          <w:p w14:paraId="5BB17E97" w14:textId="77777777" w:rsidR="003F7F59" w:rsidRPr="00690C2B" w:rsidRDefault="003F7F59" w:rsidP="00EF19FC">
            <w:pPr>
              <w:pStyle w:val="NoSpacing"/>
              <w:rPr>
                <w:sz w:val="24"/>
                <w:szCs w:val="24"/>
              </w:rPr>
            </w:pPr>
          </w:p>
        </w:tc>
        <w:tc>
          <w:tcPr>
            <w:tcW w:w="1417" w:type="dxa"/>
          </w:tcPr>
          <w:p w14:paraId="4352517B" w14:textId="77777777" w:rsidR="003F7F59" w:rsidRPr="00690C2B" w:rsidRDefault="00FC6721" w:rsidP="00EF19FC">
            <w:pPr>
              <w:pStyle w:val="NoSpacing"/>
              <w:rPr>
                <w:sz w:val="24"/>
                <w:szCs w:val="24"/>
              </w:rPr>
            </w:pPr>
            <w:r>
              <w:rPr>
                <w:sz w:val="24"/>
                <w:szCs w:val="24"/>
              </w:rPr>
              <w:t>Well-aligned IFLA bibliographic standards</w:t>
            </w:r>
          </w:p>
        </w:tc>
        <w:tc>
          <w:tcPr>
            <w:tcW w:w="1479" w:type="dxa"/>
          </w:tcPr>
          <w:p w14:paraId="480CA15E" w14:textId="77777777" w:rsidR="003F7F59" w:rsidRPr="00690C2B" w:rsidRDefault="00521A97" w:rsidP="00EF19FC">
            <w:pPr>
              <w:pStyle w:val="NoSpacing"/>
              <w:rPr>
                <w:sz w:val="24"/>
                <w:szCs w:val="24"/>
              </w:rPr>
            </w:pPr>
            <w:r>
              <w:rPr>
                <w:sz w:val="24"/>
                <w:szCs w:val="24"/>
              </w:rPr>
              <w:t>Some members of the BCM RG are also members of the ISBD Editorial Group who will carry out the revision plan for ISBD</w:t>
            </w:r>
          </w:p>
        </w:tc>
      </w:tr>
      <w:tr w:rsidR="003F7F59" w:rsidRPr="00690C2B" w14:paraId="6DC3E604" w14:textId="77777777" w:rsidTr="005957B7">
        <w:tc>
          <w:tcPr>
            <w:tcW w:w="1838" w:type="dxa"/>
          </w:tcPr>
          <w:p w14:paraId="76CFBC7E" w14:textId="77777777" w:rsidR="00821DC4" w:rsidRPr="00821DC4" w:rsidRDefault="00821DC4" w:rsidP="00821DC4">
            <w:pPr>
              <w:pStyle w:val="NoSpacing"/>
              <w:numPr>
                <w:ilvl w:val="0"/>
                <w:numId w:val="30"/>
              </w:numPr>
              <w:rPr>
                <w:b/>
                <w:i/>
                <w:sz w:val="24"/>
                <w:szCs w:val="24"/>
              </w:rPr>
            </w:pPr>
            <w:r w:rsidRPr="00821DC4">
              <w:rPr>
                <w:b/>
                <w:sz w:val="24"/>
                <w:szCs w:val="24"/>
              </w:rPr>
              <w:t>To rebrand the RG’s website following the change of name</w:t>
            </w:r>
          </w:p>
          <w:p w14:paraId="1A7F30AD" w14:textId="77777777" w:rsidR="003F7F59" w:rsidRPr="00690C2B" w:rsidRDefault="003F7F59" w:rsidP="00C462AC">
            <w:pPr>
              <w:pStyle w:val="NoSpacing"/>
              <w:ind w:left="360"/>
              <w:rPr>
                <w:sz w:val="24"/>
                <w:szCs w:val="24"/>
              </w:rPr>
            </w:pPr>
          </w:p>
        </w:tc>
        <w:tc>
          <w:tcPr>
            <w:tcW w:w="1843" w:type="dxa"/>
          </w:tcPr>
          <w:p w14:paraId="1C7B1CEA" w14:textId="77777777" w:rsidR="003F7F59" w:rsidRPr="00690C2B" w:rsidRDefault="00C462AC" w:rsidP="001D6F03">
            <w:pPr>
              <w:pStyle w:val="NoSpacing"/>
              <w:rPr>
                <w:sz w:val="24"/>
                <w:szCs w:val="24"/>
              </w:rPr>
            </w:pPr>
            <w:r w:rsidRPr="00690C2B">
              <w:rPr>
                <w:sz w:val="24"/>
                <w:szCs w:val="24"/>
              </w:rPr>
              <w:t>4.1 Name change</w:t>
            </w:r>
          </w:p>
        </w:tc>
        <w:tc>
          <w:tcPr>
            <w:tcW w:w="2268" w:type="dxa"/>
          </w:tcPr>
          <w:p w14:paraId="3A10FC19" w14:textId="77777777" w:rsidR="00072190" w:rsidRPr="00690C2B" w:rsidRDefault="00C462AC" w:rsidP="00821DC4">
            <w:pPr>
              <w:pStyle w:val="NoSpacing"/>
              <w:rPr>
                <w:sz w:val="24"/>
                <w:szCs w:val="24"/>
              </w:rPr>
            </w:pPr>
            <w:r w:rsidRPr="00690C2B">
              <w:rPr>
                <w:sz w:val="24"/>
                <w:szCs w:val="24"/>
              </w:rPr>
              <w:t xml:space="preserve">4.1.1 </w:t>
            </w:r>
            <w:r w:rsidR="00821DC4">
              <w:rPr>
                <w:sz w:val="24"/>
                <w:szCs w:val="24"/>
              </w:rPr>
              <w:t xml:space="preserve">Now that the new name is approved, review the whole BCM RG website and identify areas that need to be revised, updated, or simply edited. </w:t>
            </w:r>
          </w:p>
        </w:tc>
        <w:tc>
          <w:tcPr>
            <w:tcW w:w="1559" w:type="dxa"/>
          </w:tcPr>
          <w:p w14:paraId="38A422AD" w14:textId="77777777" w:rsidR="003F7F59" w:rsidRPr="00690C2B" w:rsidRDefault="00C462AC" w:rsidP="00EF19FC">
            <w:pPr>
              <w:pStyle w:val="NoSpacing"/>
              <w:rPr>
                <w:sz w:val="24"/>
                <w:szCs w:val="24"/>
              </w:rPr>
            </w:pPr>
            <w:r w:rsidRPr="00690C2B">
              <w:rPr>
                <w:sz w:val="24"/>
                <w:szCs w:val="24"/>
              </w:rPr>
              <w:t>Ongoing</w:t>
            </w:r>
          </w:p>
          <w:p w14:paraId="0BD3074A" w14:textId="77777777" w:rsidR="00B75AB0" w:rsidRDefault="00B75AB0" w:rsidP="00EF19FC">
            <w:pPr>
              <w:pStyle w:val="NoSpacing"/>
              <w:rPr>
                <w:sz w:val="24"/>
                <w:szCs w:val="24"/>
              </w:rPr>
            </w:pPr>
          </w:p>
          <w:p w14:paraId="39CB5D74" w14:textId="77777777" w:rsidR="00821DC4" w:rsidRDefault="00821DC4" w:rsidP="00EF19FC">
            <w:pPr>
              <w:pStyle w:val="NoSpacing"/>
              <w:rPr>
                <w:sz w:val="24"/>
                <w:szCs w:val="24"/>
              </w:rPr>
            </w:pPr>
            <w:r>
              <w:rPr>
                <w:sz w:val="24"/>
                <w:szCs w:val="24"/>
              </w:rPr>
              <w:t>Members of the BCM RG website working group</w:t>
            </w:r>
          </w:p>
          <w:p w14:paraId="49CCEE20" w14:textId="77777777" w:rsidR="00821DC4" w:rsidRPr="00690C2B" w:rsidRDefault="00821DC4" w:rsidP="00EF19FC">
            <w:pPr>
              <w:pStyle w:val="NoSpacing"/>
              <w:rPr>
                <w:sz w:val="24"/>
                <w:szCs w:val="24"/>
              </w:rPr>
            </w:pPr>
          </w:p>
          <w:p w14:paraId="55D82A4C" w14:textId="77777777" w:rsidR="00B75AB0" w:rsidRPr="00690C2B" w:rsidRDefault="00821DC4" w:rsidP="00EF19FC">
            <w:pPr>
              <w:pStyle w:val="NoSpacing"/>
              <w:rPr>
                <w:sz w:val="24"/>
                <w:szCs w:val="24"/>
              </w:rPr>
            </w:pPr>
            <w:r>
              <w:rPr>
                <w:sz w:val="24"/>
                <w:szCs w:val="24"/>
              </w:rPr>
              <w:lastRenderedPageBreak/>
              <w:t>BCM</w:t>
            </w:r>
            <w:r w:rsidR="00B75AB0" w:rsidRPr="00690C2B">
              <w:rPr>
                <w:sz w:val="24"/>
                <w:szCs w:val="24"/>
              </w:rPr>
              <w:t xml:space="preserve"> RG -- all</w:t>
            </w:r>
          </w:p>
          <w:p w14:paraId="60DB9C4B" w14:textId="77777777" w:rsidR="00B75AB0" w:rsidRPr="00690C2B" w:rsidRDefault="00B75AB0" w:rsidP="00EF19FC">
            <w:pPr>
              <w:pStyle w:val="NoSpacing"/>
              <w:rPr>
                <w:sz w:val="24"/>
                <w:szCs w:val="24"/>
              </w:rPr>
            </w:pPr>
          </w:p>
          <w:p w14:paraId="6407DEA8" w14:textId="77777777" w:rsidR="00B75AB0" w:rsidRPr="00690C2B" w:rsidRDefault="00B75AB0" w:rsidP="00EF19FC">
            <w:pPr>
              <w:pStyle w:val="NoSpacing"/>
              <w:rPr>
                <w:sz w:val="24"/>
                <w:szCs w:val="24"/>
              </w:rPr>
            </w:pPr>
          </w:p>
        </w:tc>
        <w:tc>
          <w:tcPr>
            <w:tcW w:w="1418" w:type="dxa"/>
          </w:tcPr>
          <w:p w14:paraId="1CF5C513" w14:textId="77777777" w:rsidR="003F7F59" w:rsidRPr="00690C2B" w:rsidRDefault="00821DC4" w:rsidP="00821DC4">
            <w:pPr>
              <w:pStyle w:val="NoSpacing"/>
              <w:rPr>
                <w:sz w:val="24"/>
                <w:szCs w:val="24"/>
              </w:rPr>
            </w:pPr>
            <w:r>
              <w:rPr>
                <w:sz w:val="24"/>
                <w:szCs w:val="24"/>
              </w:rPr>
              <w:lastRenderedPageBreak/>
              <w:t>Access to website editing for more WG members</w:t>
            </w:r>
          </w:p>
        </w:tc>
        <w:tc>
          <w:tcPr>
            <w:tcW w:w="2126" w:type="dxa"/>
          </w:tcPr>
          <w:p w14:paraId="1B962EEA" w14:textId="77777777" w:rsidR="003F7F59" w:rsidRPr="00690C2B" w:rsidRDefault="00821DC4" w:rsidP="005957B7">
            <w:pPr>
              <w:pStyle w:val="NoSpacing"/>
              <w:rPr>
                <w:sz w:val="24"/>
                <w:szCs w:val="24"/>
              </w:rPr>
            </w:pPr>
            <w:r>
              <w:rPr>
                <w:sz w:val="24"/>
                <w:szCs w:val="24"/>
              </w:rPr>
              <w:t xml:space="preserve">Updated </w:t>
            </w:r>
            <w:r w:rsidR="005957B7">
              <w:rPr>
                <w:sz w:val="24"/>
                <w:szCs w:val="24"/>
              </w:rPr>
              <w:t>content in time for IFLA’s migration to a new website management system.</w:t>
            </w:r>
          </w:p>
        </w:tc>
        <w:tc>
          <w:tcPr>
            <w:tcW w:w="1417" w:type="dxa"/>
          </w:tcPr>
          <w:p w14:paraId="6B9285A5" w14:textId="77777777" w:rsidR="003F7F59" w:rsidRPr="00690C2B" w:rsidRDefault="005957B7" w:rsidP="00EF19FC">
            <w:pPr>
              <w:pStyle w:val="NoSpacing"/>
              <w:rPr>
                <w:sz w:val="24"/>
                <w:szCs w:val="24"/>
              </w:rPr>
            </w:pPr>
            <w:r>
              <w:rPr>
                <w:sz w:val="24"/>
                <w:szCs w:val="24"/>
              </w:rPr>
              <w:t>Updated and consistent website</w:t>
            </w:r>
          </w:p>
        </w:tc>
        <w:tc>
          <w:tcPr>
            <w:tcW w:w="1479" w:type="dxa"/>
          </w:tcPr>
          <w:p w14:paraId="6F1E0572" w14:textId="77777777" w:rsidR="003F7F59" w:rsidRPr="00690C2B" w:rsidRDefault="00F30C95" w:rsidP="00EF19FC">
            <w:pPr>
              <w:pStyle w:val="NoSpacing"/>
              <w:rPr>
                <w:sz w:val="24"/>
                <w:szCs w:val="24"/>
              </w:rPr>
            </w:pPr>
            <w:r>
              <w:rPr>
                <w:sz w:val="24"/>
                <w:szCs w:val="24"/>
              </w:rPr>
              <w:t xml:space="preserve">Some changes were made in 2017-2018 as soon as the name change was </w:t>
            </w:r>
            <w:r>
              <w:rPr>
                <w:sz w:val="24"/>
                <w:szCs w:val="24"/>
              </w:rPr>
              <w:lastRenderedPageBreak/>
              <w:t>approved to avoid confusion. But the whole website and IFLA websites that mention the Review Group need to be updated.</w:t>
            </w:r>
          </w:p>
        </w:tc>
      </w:tr>
      <w:tr w:rsidR="003F7F59" w:rsidRPr="00690C2B" w14:paraId="6EC93C49" w14:textId="77777777" w:rsidTr="005957B7">
        <w:tc>
          <w:tcPr>
            <w:tcW w:w="1838" w:type="dxa"/>
          </w:tcPr>
          <w:p w14:paraId="0F5C0E2F" w14:textId="77777777" w:rsidR="003F7F59" w:rsidRPr="00690C2B" w:rsidRDefault="003F7F59" w:rsidP="00EF19FC">
            <w:pPr>
              <w:pStyle w:val="NoSpacing"/>
              <w:rPr>
                <w:sz w:val="24"/>
                <w:szCs w:val="24"/>
              </w:rPr>
            </w:pPr>
          </w:p>
        </w:tc>
        <w:tc>
          <w:tcPr>
            <w:tcW w:w="1843" w:type="dxa"/>
          </w:tcPr>
          <w:p w14:paraId="5998D5BF" w14:textId="77777777" w:rsidR="003F7F59" w:rsidRPr="00690C2B" w:rsidRDefault="00A06900" w:rsidP="001D6F03">
            <w:pPr>
              <w:pStyle w:val="NoSpacing"/>
              <w:rPr>
                <w:sz w:val="24"/>
                <w:szCs w:val="24"/>
              </w:rPr>
            </w:pPr>
            <w:r w:rsidRPr="00690C2B">
              <w:rPr>
                <w:sz w:val="24"/>
                <w:szCs w:val="24"/>
              </w:rPr>
              <w:t>4.</w:t>
            </w:r>
            <w:r w:rsidR="006A3AFF">
              <w:rPr>
                <w:sz w:val="24"/>
                <w:szCs w:val="24"/>
              </w:rPr>
              <w:t>2</w:t>
            </w:r>
            <w:r w:rsidRPr="00690C2B">
              <w:rPr>
                <w:sz w:val="24"/>
                <w:szCs w:val="24"/>
              </w:rPr>
              <w:t xml:space="preserve"> Resolve the inconsistency in the name of the working group that leads harmonization between the CIDOC Conceptual Reference Model and the IFLA conceptual models</w:t>
            </w:r>
            <w:r w:rsidR="00072190">
              <w:rPr>
                <w:sz w:val="24"/>
                <w:szCs w:val="24"/>
              </w:rPr>
              <w:t xml:space="preserve"> (currently this committee or group has two </w:t>
            </w:r>
            <w:r w:rsidR="00072190">
              <w:rPr>
                <w:sz w:val="24"/>
                <w:szCs w:val="24"/>
              </w:rPr>
              <w:lastRenderedPageBreak/>
              <w:t>different forms of its name)</w:t>
            </w:r>
          </w:p>
          <w:p w14:paraId="574CF4D3" w14:textId="77777777" w:rsidR="005B13A9" w:rsidRPr="00690C2B" w:rsidRDefault="005B13A9" w:rsidP="001D6F03">
            <w:pPr>
              <w:pStyle w:val="NoSpacing"/>
              <w:rPr>
                <w:sz w:val="24"/>
                <w:szCs w:val="24"/>
              </w:rPr>
            </w:pPr>
          </w:p>
        </w:tc>
        <w:tc>
          <w:tcPr>
            <w:tcW w:w="2268" w:type="dxa"/>
          </w:tcPr>
          <w:p w14:paraId="3E5926D5" w14:textId="77777777" w:rsidR="003F7F59" w:rsidRPr="00690C2B" w:rsidRDefault="00A06900" w:rsidP="00ED6601">
            <w:pPr>
              <w:pStyle w:val="NoSpacing"/>
              <w:rPr>
                <w:sz w:val="24"/>
                <w:szCs w:val="24"/>
              </w:rPr>
            </w:pPr>
            <w:r w:rsidRPr="00690C2B">
              <w:rPr>
                <w:sz w:val="24"/>
                <w:szCs w:val="24"/>
              </w:rPr>
              <w:lastRenderedPageBreak/>
              <w:t>4.4.1 Prepare a proposal</w:t>
            </w:r>
          </w:p>
          <w:p w14:paraId="7D338D98" w14:textId="77777777" w:rsidR="00A06900" w:rsidRPr="00690C2B" w:rsidRDefault="00A06900" w:rsidP="00ED6601">
            <w:pPr>
              <w:pStyle w:val="NoSpacing"/>
              <w:rPr>
                <w:sz w:val="24"/>
                <w:szCs w:val="24"/>
              </w:rPr>
            </w:pPr>
          </w:p>
          <w:p w14:paraId="3DCC06B7" w14:textId="77777777" w:rsidR="00A06900" w:rsidRPr="00690C2B" w:rsidRDefault="00A06900" w:rsidP="00ED6601">
            <w:pPr>
              <w:pStyle w:val="NoSpacing"/>
              <w:rPr>
                <w:sz w:val="24"/>
                <w:szCs w:val="24"/>
              </w:rPr>
            </w:pPr>
          </w:p>
          <w:p w14:paraId="572A761E" w14:textId="77777777" w:rsidR="00A06900" w:rsidRPr="00690C2B" w:rsidRDefault="00A06900" w:rsidP="006A3AFF">
            <w:pPr>
              <w:pStyle w:val="NoSpacing"/>
              <w:rPr>
                <w:sz w:val="24"/>
                <w:szCs w:val="24"/>
              </w:rPr>
            </w:pPr>
            <w:r w:rsidRPr="00690C2B">
              <w:rPr>
                <w:sz w:val="24"/>
                <w:szCs w:val="24"/>
              </w:rPr>
              <w:t xml:space="preserve">4.4.2 Update the </w:t>
            </w:r>
            <w:r w:rsidR="006A3AFF">
              <w:rPr>
                <w:sz w:val="24"/>
                <w:szCs w:val="24"/>
              </w:rPr>
              <w:t>BCM</w:t>
            </w:r>
            <w:r w:rsidRPr="00690C2B">
              <w:rPr>
                <w:sz w:val="24"/>
                <w:szCs w:val="24"/>
              </w:rPr>
              <w:t xml:space="preserve"> RG website and notify the CIDOC CRM Special Interest Group</w:t>
            </w:r>
          </w:p>
        </w:tc>
        <w:tc>
          <w:tcPr>
            <w:tcW w:w="1559" w:type="dxa"/>
          </w:tcPr>
          <w:p w14:paraId="13023C5C" w14:textId="77777777" w:rsidR="006A3AFF" w:rsidRPr="00690C2B" w:rsidRDefault="006A3AFF" w:rsidP="006A3AFF">
            <w:pPr>
              <w:pStyle w:val="NoSpacing"/>
              <w:rPr>
                <w:sz w:val="24"/>
                <w:szCs w:val="24"/>
              </w:rPr>
            </w:pPr>
            <w:r>
              <w:rPr>
                <w:sz w:val="24"/>
                <w:szCs w:val="24"/>
              </w:rPr>
              <w:t xml:space="preserve">Task required the approval of the name change; can now be carried out in 2018-2019 </w:t>
            </w:r>
          </w:p>
          <w:p w14:paraId="57D258A2" w14:textId="77777777" w:rsidR="002D345F" w:rsidRPr="00690C2B" w:rsidRDefault="002D345F" w:rsidP="00EF19FC">
            <w:pPr>
              <w:pStyle w:val="NoSpacing"/>
              <w:rPr>
                <w:sz w:val="24"/>
                <w:szCs w:val="24"/>
              </w:rPr>
            </w:pPr>
          </w:p>
        </w:tc>
        <w:tc>
          <w:tcPr>
            <w:tcW w:w="1418" w:type="dxa"/>
          </w:tcPr>
          <w:p w14:paraId="3B9F1612" w14:textId="77777777" w:rsidR="003F7F59" w:rsidRPr="00690C2B" w:rsidRDefault="003F7F59" w:rsidP="00EF19FC">
            <w:pPr>
              <w:pStyle w:val="NoSpacing"/>
              <w:rPr>
                <w:sz w:val="24"/>
                <w:szCs w:val="24"/>
              </w:rPr>
            </w:pPr>
          </w:p>
        </w:tc>
        <w:tc>
          <w:tcPr>
            <w:tcW w:w="2126" w:type="dxa"/>
          </w:tcPr>
          <w:p w14:paraId="611E747F" w14:textId="77777777" w:rsidR="003F7F59" w:rsidRPr="00690C2B" w:rsidRDefault="00072190" w:rsidP="00EF19FC">
            <w:pPr>
              <w:pStyle w:val="NoSpacing"/>
              <w:rPr>
                <w:sz w:val="24"/>
                <w:szCs w:val="24"/>
              </w:rPr>
            </w:pPr>
            <w:r>
              <w:rPr>
                <w:sz w:val="24"/>
                <w:szCs w:val="24"/>
              </w:rPr>
              <w:t>Website information updated</w:t>
            </w:r>
            <w:r w:rsidR="006A3AFF">
              <w:rPr>
                <w:sz w:val="24"/>
                <w:szCs w:val="24"/>
              </w:rPr>
              <w:t>; reduce confusion due to the existence of two names</w:t>
            </w:r>
          </w:p>
        </w:tc>
        <w:tc>
          <w:tcPr>
            <w:tcW w:w="1417" w:type="dxa"/>
          </w:tcPr>
          <w:p w14:paraId="686822AC" w14:textId="77777777" w:rsidR="003F7F59" w:rsidRPr="00690C2B" w:rsidRDefault="00072190" w:rsidP="00EF19FC">
            <w:pPr>
              <w:pStyle w:val="NoSpacing"/>
              <w:rPr>
                <w:sz w:val="24"/>
                <w:szCs w:val="24"/>
              </w:rPr>
            </w:pPr>
            <w:r>
              <w:rPr>
                <w:sz w:val="24"/>
                <w:szCs w:val="24"/>
              </w:rPr>
              <w:t>One form of name for the committee</w:t>
            </w:r>
          </w:p>
        </w:tc>
        <w:tc>
          <w:tcPr>
            <w:tcW w:w="1479" w:type="dxa"/>
          </w:tcPr>
          <w:p w14:paraId="7E0707F5" w14:textId="77777777" w:rsidR="003F7F59" w:rsidRPr="00690C2B" w:rsidRDefault="000E441C" w:rsidP="00EF19FC">
            <w:pPr>
              <w:pStyle w:val="NoSpacing"/>
              <w:rPr>
                <w:sz w:val="24"/>
                <w:szCs w:val="24"/>
              </w:rPr>
            </w:pPr>
            <w:r>
              <w:rPr>
                <w:sz w:val="24"/>
                <w:szCs w:val="24"/>
              </w:rPr>
              <w:t>Initial discussion at business meetings in Wroclaw</w:t>
            </w:r>
          </w:p>
        </w:tc>
      </w:tr>
      <w:tr w:rsidR="00C5792A" w:rsidRPr="00690C2B" w14:paraId="02B3B0E4" w14:textId="77777777" w:rsidTr="005957B7">
        <w:tc>
          <w:tcPr>
            <w:tcW w:w="1838" w:type="dxa"/>
          </w:tcPr>
          <w:p w14:paraId="391AA725" w14:textId="77777777" w:rsidR="00C5792A" w:rsidRPr="00690C2B" w:rsidRDefault="00C5792A" w:rsidP="00EF19FC">
            <w:pPr>
              <w:pStyle w:val="NoSpacing"/>
              <w:rPr>
                <w:sz w:val="24"/>
                <w:szCs w:val="24"/>
              </w:rPr>
            </w:pPr>
          </w:p>
        </w:tc>
        <w:tc>
          <w:tcPr>
            <w:tcW w:w="1843" w:type="dxa"/>
          </w:tcPr>
          <w:p w14:paraId="4E8AFC33" w14:textId="77777777" w:rsidR="00C5792A" w:rsidRPr="00690C2B" w:rsidRDefault="00FC333B" w:rsidP="008E3404">
            <w:pPr>
              <w:pStyle w:val="NoSpacing"/>
              <w:rPr>
                <w:sz w:val="24"/>
                <w:szCs w:val="24"/>
              </w:rPr>
            </w:pPr>
            <w:r w:rsidRPr="00690C2B">
              <w:rPr>
                <w:sz w:val="24"/>
                <w:szCs w:val="24"/>
              </w:rPr>
              <w:t>4.</w:t>
            </w:r>
            <w:r w:rsidR="008E3404">
              <w:rPr>
                <w:sz w:val="24"/>
                <w:szCs w:val="24"/>
              </w:rPr>
              <w:t>3</w:t>
            </w:r>
            <w:r w:rsidRPr="00690C2B">
              <w:rPr>
                <w:sz w:val="24"/>
                <w:szCs w:val="24"/>
              </w:rPr>
              <w:t xml:space="preserve"> Review all parts of the website</w:t>
            </w:r>
          </w:p>
        </w:tc>
        <w:tc>
          <w:tcPr>
            <w:tcW w:w="2268" w:type="dxa"/>
          </w:tcPr>
          <w:p w14:paraId="44FA0E7D" w14:textId="77777777" w:rsidR="00C5792A" w:rsidRPr="00690C2B" w:rsidRDefault="00FC333B" w:rsidP="00ED6601">
            <w:pPr>
              <w:pStyle w:val="NoSpacing"/>
              <w:rPr>
                <w:sz w:val="24"/>
                <w:szCs w:val="24"/>
              </w:rPr>
            </w:pPr>
            <w:r w:rsidRPr="00690C2B">
              <w:rPr>
                <w:sz w:val="24"/>
                <w:szCs w:val="24"/>
              </w:rPr>
              <w:t>Remove obsolete information, update information, re-organize the site</w:t>
            </w:r>
          </w:p>
        </w:tc>
        <w:tc>
          <w:tcPr>
            <w:tcW w:w="1559" w:type="dxa"/>
          </w:tcPr>
          <w:p w14:paraId="480AA2B5" w14:textId="77777777" w:rsidR="00C5792A" w:rsidRPr="00690C2B" w:rsidRDefault="008E3404" w:rsidP="00FC333B">
            <w:pPr>
              <w:pStyle w:val="NoSpacing"/>
              <w:rPr>
                <w:sz w:val="24"/>
                <w:szCs w:val="24"/>
              </w:rPr>
            </w:pPr>
            <w:r>
              <w:rPr>
                <w:sz w:val="24"/>
                <w:szCs w:val="24"/>
              </w:rPr>
              <w:t>BCM</w:t>
            </w:r>
            <w:r w:rsidR="00FC333B" w:rsidRPr="00690C2B">
              <w:rPr>
                <w:sz w:val="24"/>
                <w:szCs w:val="24"/>
              </w:rPr>
              <w:t xml:space="preserve"> RG Website Working Group – </w:t>
            </w:r>
            <w:r>
              <w:rPr>
                <w:sz w:val="24"/>
                <w:szCs w:val="24"/>
              </w:rPr>
              <w:t>in consultation with all members of BCM RG</w:t>
            </w:r>
          </w:p>
          <w:p w14:paraId="5B10D6AA" w14:textId="77777777" w:rsidR="002110E2" w:rsidRPr="00690C2B" w:rsidRDefault="002110E2" w:rsidP="00FC333B">
            <w:pPr>
              <w:pStyle w:val="NoSpacing"/>
              <w:rPr>
                <w:sz w:val="24"/>
                <w:szCs w:val="24"/>
              </w:rPr>
            </w:pPr>
          </w:p>
          <w:p w14:paraId="30081A97" w14:textId="77777777" w:rsidR="00FC333B" w:rsidRPr="00690C2B" w:rsidRDefault="00FC333B" w:rsidP="008E3404">
            <w:pPr>
              <w:pStyle w:val="NoSpacing"/>
              <w:rPr>
                <w:sz w:val="24"/>
                <w:szCs w:val="24"/>
              </w:rPr>
            </w:pPr>
          </w:p>
        </w:tc>
        <w:tc>
          <w:tcPr>
            <w:tcW w:w="1418" w:type="dxa"/>
          </w:tcPr>
          <w:p w14:paraId="41F0DCBC" w14:textId="77777777" w:rsidR="00C5792A" w:rsidRPr="00690C2B" w:rsidRDefault="00C5792A" w:rsidP="00EF19FC">
            <w:pPr>
              <w:pStyle w:val="NoSpacing"/>
              <w:rPr>
                <w:sz w:val="24"/>
                <w:szCs w:val="24"/>
              </w:rPr>
            </w:pPr>
          </w:p>
        </w:tc>
        <w:tc>
          <w:tcPr>
            <w:tcW w:w="2126" w:type="dxa"/>
          </w:tcPr>
          <w:p w14:paraId="5050F5E2" w14:textId="77777777" w:rsidR="00C5792A" w:rsidRPr="00690C2B" w:rsidRDefault="00C5792A" w:rsidP="00EF19FC">
            <w:pPr>
              <w:pStyle w:val="NoSpacing"/>
              <w:rPr>
                <w:sz w:val="24"/>
                <w:szCs w:val="24"/>
              </w:rPr>
            </w:pPr>
          </w:p>
        </w:tc>
        <w:tc>
          <w:tcPr>
            <w:tcW w:w="1417" w:type="dxa"/>
          </w:tcPr>
          <w:p w14:paraId="4CF5B3EC" w14:textId="77777777" w:rsidR="00C5792A" w:rsidRPr="00690C2B" w:rsidRDefault="0040183B" w:rsidP="00EF19FC">
            <w:pPr>
              <w:pStyle w:val="NoSpacing"/>
              <w:rPr>
                <w:sz w:val="24"/>
                <w:szCs w:val="24"/>
              </w:rPr>
            </w:pPr>
            <w:r w:rsidRPr="00690C2B">
              <w:rPr>
                <w:sz w:val="24"/>
                <w:szCs w:val="24"/>
              </w:rPr>
              <w:t>Renewed website</w:t>
            </w:r>
          </w:p>
        </w:tc>
        <w:tc>
          <w:tcPr>
            <w:tcW w:w="1479" w:type="dxa"/>
          </w:tcPr>
          <w:p w14:paraId="09042FE4" w14:textId="77777777" w:rsidR="00F30C95" w:rsidRPr="00F30C95" w:rsidRDefault="00F30C95" w:rsidP="00F30C95">
            <w:pPr>
              <w:pStyle w:val="NoSpacing"/>
              <w:rPr>
                <w:sz w:val="24"/>
                <w:szCs w:val="24"/>
              </w:rPr>
            </w:pPr>
            <w:r w:rsidRPr="00F30C95">
              <w:rPr>
                <w:sz w:val="24"/>
                <w:szCs w:val="24"/>
              </w:rPr>
              <w:t>Dedicated discussion time during the second half of the 2</w:t>
            </w:r>
            <w:r w:rsidRPr="00F30C95">
              <w:rPr>
                <w:sz w:val="24"/>
                <w:szCs w:val="24"/>
                <w:vertAlign w:val="superscript"/>
              </w:rPr>
              <w:t>nd</w:t>
            </w:r>
            <w:r w:rsidRPr="00F30C95">
              <w:rPr>
                <w:sz w:val="24"/>
                <w:szCs w:val="24"/>
              </w:rPr>
              <w:t xml:space="preserve"> business meeting in Kuala Lumpur</w:t>
            </w:r>
          </w:p>
          <w:p w14:paraId="00ADF86D" w14:textId="77777777" w:rsidR="00F30C95" w:rsidRPr="00F30C95" w:rsidRDefault="00F30C95" w:rsidP="00F30C95">
            <w:pPr>
              <w:pStyle w:val="NoSpacing"/>
              <w:rPr>
                <w:sz w:val="24"/>
                <w:szCs w:val="24"/>
              </w:rPr>
            </w:pPr>
          </w:p>
          <w:p w14:paraId="2D2022B9" w14:textId="77777777" w:rsidR="00F30C95" w:rsidRPr="00F30C95" w:rsidRDefault="00F30C95" w:rsidP="00F30C95">
            <w:pPr>
              <w:pStyle w:val="NoSpacing"/>
              <w:rPr>
                <w:sz w:val="24"/>
                <w:szCs w:val="24"/>
              </w:rPr>
            </w:pPr>
            <w:r w:rsidRPr="00F30C95">
              <w:rPr>
                <w:sz w:val="24"/>
                <w:szCs w:val="24"/>
              </w:rPr>
              <w:t>The WG lacked a formal chair. A member of the WG agreed to take on the role of organizing  the work</w:t>
            </w:r>
          </w:p>
          <w:p w14:paraId="44E0E4BB" w14:textId="77777777" w:rsidR="00C5792A" w:rsidRPr="00690C2B" w:rsidRDefault="00C5792A" w:rsidP="00EF19FC">
            <w:pPr>
              <w:pStyle w:val="NoSpacing"/>
              <w:rPr>
                <w:sz w:val="24"/>
                <w:szCs w:val="24"/>
              </w:rPr>
            </w:pPr>
          </w:p>
        </w:tc>
      </w:tr>
      <w:tr w:rsidR="005957B7" w:rsidRPr="00690C2B" w14:paraId="75EA06B0" w14:textId="77777777" w:rsidTr="005957B7">
        <w:tc>
          <w:tcPr>
            <w:tcW w:w="1838" w:type="dxa"/>
          </w:tcPr>
          <w:p w14:paraId="4295D99E" w14:textId="77777777" w:rsidR="005957B7" w:rsidRPr="005957B7" w:rsidRDefault="005957B7" w:rsidP="00E44C4D">
            <w:pPr>
              <w:pStyle w:val="NoSpacing"/>
              <w:numPr>
                <w:ilvl w:val="0"/>
                <w:numId w:val="30"/>
              </w:numPr>
              <w:rPr>
                <w:b/>
                <w:sz w:val="24"/>
                <w:szCs w:val="24"/>
              </w:rPr>
            </w:pPr>
            <w:r w:rsidRPr="005957B7">
              <w:rPr>
                <w:b/>
                <w:sz w:val="24"/>
                <w:szCs w:val="24"/>
              </w:rPr>
              <w:t xml:space="preserve">Governance: </w:t>
            </w:r>
            <w:r w:rsidR="00E44C4D">
              <w:rPr>
                <w:b/>
                <w:sz w:val="24"/>
                <w:szCs w:val="24"/>
              </w:rPr>
              <w:t>participate in the planning and decision-</w:t>
            </w:r>
            <w:r w:rsidR="00E44C4D">
              <w:rPr>
                <w:b/>
                <w:sz w:val="24"/>
                <w:szCs w:val="24"/>
              </w:rPr>
              <w:lastRenderedPageBreak/>
              <w:t>making process for the 2019 election of new members</w:t>
            </w:r>
          </w:p>
        </w:tc>
        <w:tc>
          <w:tcPr>
            <w:tcW w:w="1843" w:type="dxa"/>
          </w:tcPr>
          <w:p w14:paraId="09CA647C" w14:textId="77777777" w:rsidR="005957B7" w:rsidRPr="008E3404" w:rsidRDefault="008E3404" w:rsidP="001D6F03">
            <w:pPr>
              <w:pStyle w:val="NoSpacing"/>
              <w:rPr>
                <w:sz w:val="24"/>
                <w:szCs w:val="24"/>
              </w:rPr>
            </w:pPr>
            <w:r w:rsidRPr="008E3404">
              <w:rPr>
                <w:sz w:val="24"/>
                <w:szCs w:val="24"/>
              </w:rPr>
              <w:lastRenderedPageBreak/>
              <w:t xml:space="preserve">5.1 </w:t>
            </w:r>
            <w:r>
              <w:rPr>
                <w:sz w:val="24"/>
                <w:szCs w:val="24"/>
              </w:rPr>
              <w:t>Input for the call for nominations</w:t>
            </w:r>
          </w:p>
        </w:tc>
        <w:tc>
          <w:tcPr>
            <w:tcW w:w="2268" w:type="dxa"/>
          </w:tcPr>
          <w:p w14:paraId="347DAA9C" w14:textId="77777777" w:rsidR="00E44C4D" w:rsidRPr="008E3404" w:rsidRDefault="008E3404" w:rsidP="008E3404">
            <w:pPr>
              <w:pStyle w:val="NoSpacing"/>
              <w:rPr>
                <w:sz w:val="24"/>
                <w:szCs w:val="24"/>
              </w:rPr>
            </w:pPr>
            <w:r w:rsidRPr="008E3404">
              <w:rPr>
                <w:sz w:val="24"/>
                <w:szCs w:val="24"/>
              </w:rPr>
              <w:t>Pr</w:t>
            </w:r>
            <w:r w:rsidR="00E44C4D" w:rsidRPr="008E3404">
              <w:rPr>
                <w:sz w:val="24"/>
                <w:szCs w:val="24"/>
              </w:rPr>
              <w:t xml:space="preserve">ovide content for the call for nominations, now administered centrally by IFLA according to the </w:t>
            </w:r>
            <w:r w:rsidR="00E44C4D" w:rsidRPr="008E3404">
              <w:rPr>
                <w:sz w:val="24"/>
                <w:szCs w:val="24"/>
              </w:rPr>
              <w:lastRenderedPageBreak/>
              <w:t>revised governance procedures</w:t>
            </w:r>
          </w:p>
          <w:p w14:paraId="5406FA0A" w14:textId="77777777" w:rsidR="005957B7" w:rsidRPr="00690C2B" w:rsidRDefault="005957B7" w:rsidP="008E3404">
            <w:pPr>
              <w:pStyle w:val="NoSpacing"/>
              <w:ind w:left="360"/>
              <w:rPr>
                <w:sz w:val="24"/>
                <w:szCs w:val="24"/>
              </w:rPr>
            </w:pPr>
          </w:p>
        </w:tc>
        <w:tc>
          <w:tcPr>
            <w:tcW w:w="1559" w:type="dxa"/>
          </w:tcPr>
          <w:p w14:paraId="2AB32388" w14:textId="77777777" w:rsidR="005957B7" w:rsidRPr="00690C2B" w:rsidRDefault="008E3404" w:rsidP="00FC333B">
            <w:pPr>
              <w:pStyle w:val="NoSpacing"/>
              <w:rPr>
                <w:sz w:val="24"/>
                <w:szCs w:val="24"/>
              </w:rPr>
            </w:pPr>
            <w:r>
              <w:rPr>
                <w:sz w:val="24"/>
                <w:szCs w:val="24"/>
              </w:rPr>
              <w:lastRenderedPageBreak/>
              <w:t>Chair and members of the BCM RG</w:t>
            </w:r>
          </w:p>
        </w:tc>
        <w:tc>
          <w:tcPr>
            <w:tcW w:w="1418" w:type="dxa"/>
          </w:tcPr>
          <w:p w14:paraId="3566E057" w14:textId="77777777" w:rsidR="005957B7" w:rsidRPr="00690C2B" w:rsidRDefault="005957B7" w:rsidP="00EF19FC">
            <w:pPr>
              <w:pStyle w:val="NoSpacing"/>
              <w:rPr>
                <w:sz w:val="24"/>
                <w:szCs w:val="24"/>
              </w:rPr>
            </w:pPr>
          </w:p>
        </w:tc>
        <w:tc>
          <w:tcPr>
            <w:tcW w:w="2126" w:type="dxa"/>
          </w:tcPr>
          <w:p w14:paraId="46B92B78" w14:textId="77777777" w:rsidR="00E44C4D" w:rsidRPr="00E44C4D" w:rsidRDefault="00E44C4D" w:rsidP="00E44C4D">
            <w:pPr>
              <w:pStyle w:val="NoSpacing"/>
              <w:ind w:left="360"/>
              <w:rPr>
                <w:sz w:val="24"/>
                <w:szCs w:val="24"/>
              </w:rPr>
            </w:pPr>
            <w:r w:rsidRPr="00E44C4D">
              <w:rPr>
                <w:sz w:val="24"/>
                <w:szCs w:val="24"/>
              </w:rPr>
              <w:t xml:space="preserve">The call for nominations now administered centrally by IFLA according </w:t>
            </w:r>
            <w:r w:rsidRPr="00E44C4D">
              <w:rPr>
                <w:sz w:val="24"/>
                <w:szCs w:val="24"/>
              </w:rPr>
              <w:lastRenderedPageBreak/>
              <w:t>to the revised governance procedures</w:t>
            </w:r>
            <w:r w:rsidR="008E3404">
              <w:rPr>
                <w:sz w:val="24"/>
                <w:szCs w:val="24"/>
              </w:rPr>
              <w:t xml:space="preserve"> (revised in 2018)</w:t>
            </w:r>
          </w:p>
          <w:p w14:paraId="48C56778" w14:textId="77777777" w:rsidR="005957B7" w:rsidRPr="00690C2B" w:rsidRDefault="005957B7" w:rsidP="00EF19FC">
            <w:pPr>
              <w:pStyle w:val="NoSpacing"/>
              <w:rPr>
                <w:sz w:val="24"/>
                <w:szCs w:val="24"/>
              </w:rPr>
            </w:pPr>
          </w:p>
        </w:tc>
        <w:tc>
          <w:tcPr>
            <w:tcW w:w="1417" w:type="dxa"/>
          </w:tcPr>
          <w:p w14:paraId="581F4E5E" w14:textId="77777777" w:rsidR="005957B7" w:rsidRPr="00690C2B" w:rsidRDefault="008E3404" w:rsidP="00EF19FC">
            <w:pPr>
              <w:pStyle w:val="NoSpacing"/>
              <w:rPr>
                <w:sz w:val="24"/>
                <w:szCs w:val="24"/>
              </w:rPr>
            </w:pPr>
            <w:r>
              <w:rPr>
                <w:sz w:val="24"/>
                <w:szCs w:val="24"/>
              </w:rPr>
              <w:lastRenderedPageBreak/>
              <w:t xml:space="preserve">Content provided to the Committee on Standards </w:t>
            </w:r>
            <w:r>
              <w:rPr>
                <w:sz w:val="24"/>
                <w:szCs w:val="24"/>
              </w:rPr>
              <w:lastRenderedPageBreak/>
              <w:t>and the Professional Officer, as requested</w:t>
            </w:r>
          </w:p>
        </w:tc>
        <w:tc>
          <w:tcPr>
            <w:tcW w:w="1479" w:type="dxa"/>
          </w:tcPr>
          <w:p w14:paraId="440E5BF1" w14:textId="77777777" w:rsidR="005957B7" w:rsidRPr="00690C2B" w:rsidRDefault="008E3404" w:rsidP="00EF19FC">
            <w:pPr>
              <w:pStyle w:val="NoSpacing"/>
              <w:rPr>
                <w:sz w:val="24"/>
                <w:szCs w:val="24"/>
              </w:rPr>
            </w:pPr>
            <w:r>
              <w:rPr>
                <w:sz w:val="24"/>
                <w:szCs w:val="24"/>
              </w:rPr>
              <w:lastRenderedPageBreak/>
              <w:t>Completed</w:t>
            </w:r>
          </w:p>
        </w:tc>
      </w:tr>
      <w:tr w:rsidR="00E44C4D" w:rsidRPr="00690C2B" w14:paraId="482B8A2E" w14:textId="77777777" w:rsidTr="005957B7">
        <w:tc>
          <w:tcPr>
            <w:tcW w:w="1838" w:type="dxa"/>
          </w:tcPr>
          <w:p w14:paraId="2E0F7B7C" w14:textId="77777777" w:rsidR="00E44C4D" w:rsidRPr="005957B7" w:rsidRDefault="00E44C4D" w:rsidP="008E3404">
            <w:pPr>
              <w:pStyle w:val="NoSpacing"/>
              <w:ind w:left="360"/>
              <w:rPr>
                <w:b/>
                <w:sz w:val="24"/>
                <w:szCs w:val="24"/>
              </w:rPr>
            </w:pPr>
          </w:p>
        </w:tc>
        <w:tc>
          <w:tcPr>
            <w:tcW w:w="1843" w:type="dxa"/>
          </w:tcPr>
          <w:p w14:paraId="23010D1B" w14:textId="77777777" w:rsidR="00E44C4D" w:rsidRPr="008E3404" w:rsidRDefault="008E3404" w:rsidP="001D6F03">
            <w:pPr>
              <w:pStyle w:val="NoSpacing"/>
              <w:rPr>
                <w:sz w:val="24"/>
                <w:szCs w:val="24"/>
              </w:rPr>
            </w:pPr>
            <w:r w:rsidRPr="008E3404">
              <w:rPr>
                <w:sz w:val="24"/>
                <w:szCs w:val="24"/>
              </w:rPr>
              <w:t xml:space="preserve">5.2 Participate in the new decision-making process </w:t>
            </w:r>
            <w:r>
              <w:rPr>
                <w:sz w:val="24"/>
                <w:szCs w:val="24"/>
              </w:rPr>
              <w:t>to select members</w:t>
            </w:r>
          </w:p>
        </w:tc>
        <w:tc>
          <w:tcPr>
            <w:tcW w:w="2268" w:type="dxa"/>
          </w:tcPr>
          <w:p w14:paraId="7A607C1A" w14:textId="77777777" w:rsidR="00E44C4D" w:rsidRPr="00E44C4D" w:rsidRDefault="008E3404" w:rsidP="008E3404">
            <w:pPr>
              <w:pStyle w:val="NoSpacing"/>
              <w:rPr>
                <w:sz w:val="24"/>
                <w:szCs w:val="24"/>
              </w:rPr>
            </w:pPr>
            <w:r>
              <w:rPr>
                <w:sz w:val="24"/>
                <w:szCs w:val="24"/>
              </w:rPr>
              <w:t xml:space="preserve">Follow the new </w:t>
            </w:r>
            <w:r w:rsidR="000E441C">
              <w:rPr>
                <w:sz w:val="24"/>
                <w:szCs w:val="24"/>
              </w:rPr>
              <w:t xml:space="preserve">governance </w:t>
            </w:r>
            <w:r>
              <w:rPr>
                <w:sz w:val="24"/>
                <w:szCs w:val="24"/>
              </w:rPr>
              <w:t>procedures for consultation and selection.</w:t>
            </w:r>
          </w:p>
        </w:tc>
        <w:tc>
          <w:tcPr>
            <w:tcW w:w="1559" w:type="dxa"/>
          </w:tcPr>
          <w:p w14:paraId="6285F398" w14:textId="77777777" w:rsidR="00E44C4D" w:rsidRPr="00690C2B" w:rsidRDefault="008E3404" w:rsidP="00FC333B">
            <w:pPr>
              <w:pStyle w:val="NoSpacing"/>
              <w:rPr>
                <w:sz w:val="24"/>
                <w:szCs w:val="24"/>
              </w:rPr>
            </w:pPr>
            <w:r>
              <w:rPr>
                <w:sz w:val="24"/>
                <w:szCs w:val="24"/>
              </w:rPr>
              <w:t>Chair of the BCM RG, during the first part of 2019</w:t>
            </w:r>
            <w:r w:rsidR="008066E8">
              <w:rPr>
                <w:sz w:val="24"/>
                <w:szCs w:val="24"/>
              </w:rPr>
              <w:t>, in consultation with the Chair of the Committee on Standards</w:t>
            </w:r>
          </w:p>
        </w:tc>
        <w:tc>
          <w:tcPr>
            <w:tcW w:w="1418" w:type="dxa"/>
          </w:tcPr>
          <w:p w14:paraId="47DEFBB0" w14:textId="77777777" w:rsidR="00E44C4D" w:rsidRPr="00690C2B" w:rsidRDefault="00E44C4D" w:rsidP="00EF19FC">
            <w:pPr>
              <w:pStyle w:val="NoSpacing"/>
              <w:rPr>
                <w:sz w:val="24"/>
                <w:szCs w:val="24"/>
              </w:rPr>
            </w:pPr>
          </w:p>
        </w:tc>
        <w:tc>
          <w:tcPr>
            <w:tcW w:w="2126" w:type="dxa"/>
          </w:tcPr>
          <w:p w14:paraId="506A773D" w14:textId="77777777" w:rsidR="00E44C4D" w:rsidRPr="00E44C4D" w:rsidRDefault="008E3404" w:rsidP="008E3404">
            <w:pPr>
              <w:pStyle w:val="NoSpacing"/>
              <w:rPr>
                <w:sz w:val="24"/>
                <w:szCs w:val="24"/>
              </w:rPr>
            </w:pPr>
            <w:r>
              <w:rPr>
                <w:sz w:val="24"/>
                <w:szCs w:val="24"/>
              </w:rPr>
              <w:t>Full membership, completed well in advance of IFLA WLIC so that new members can plan to participate.</w:t>
            </w:r>
          </w:p>
        </w:tc>
        <w:tc>
          <w:tcPr>
            <w:tcW w:w="1417" w:type="dxa"/>
          </w:tcPr>
          <w:p w14:paraId="1F6D3302" w14:textId="77777777" w:rsidR="00E44C4D" w:rsidRPr="00690C2B" w:rsidRDefault="008E3404" w:rsidP="00EF19FC">
            <w:pPr>
              <w:pStyle w:val="NoSpacing"/>
              <w:rPr>
                <w:sz w:val="24"/>
                <w:szCs w:val="24"/>
              </w:rPr>
            </w:pPr>
            <w:r>
              <w:rPr>
                <w:sz w:val="24"/>
                <w:szCs w:val="24"/>
              </w:rPr>
              <w:t xml:space="preserve">All open places filled with qualified experts </w:t>
            </w:r>
          </w:p>
        </w:tc>
        <w:tc>
          <w:tcPr>
            <w:tcW w:w="1479" w:type="dxa"/>
          </w:tcPr>
          <w:p w14:paraId="3B4A9105" w14:textId="77777777" w:rsidR="00E44C4D" w:rsidRDefault="000E441C" w:rsidP="00EF19FC">
            <w:pPr>
              <w:pStyle w:val="NoSpacing"/>
              <w:rPr>
                <w:sz w:val="24"/>
                <w:szCs w:val="24"/>
              </w:rPr>
            </w:pPr>
            <w:r>
              <w:rPr>
                <w:sz w:val="24"/>
                <w:szCs w:val="24"/>
              </w:rPr>
              <w:t>Waiting for IFLA HQ to send out the call for nominations</w:t>
            </w:r>
          </w:p>
          <w:p w14:paraId="36AA369F" w14:textId="77777777" w:rsidR="00016040" w:rsidRDefault="00016040" w:rsidP="00EF19FC">
            <w:pPr>
              <w:pStyle w:val="NoSpacing"/>
              <w:rPr>
                <w:sz w:val="24"/>
                <w:szCs w:val="24"/>
              </w:rPr>
            </w:pPr>
          </w:p>
          <w:p w14:paraId="3AFE4861" w14:textId="77777777" w:rsidR="00016040" w:rsidRPr="00690C2B" w:rsidRDefault="00016040" w:rsidP="00EF19FC">
            <w:pPr>
              <w:pStyle w:val="NoSpacing"/>
              <w:rPr>
                <w:sz w:val="24"/>
                <w:szCs w:val="24"/>
              </w:rPr>
            </w:pPr>
            <w:r>
              <w:rPr>
                <w:sz w:val="24"/>
                <w:szCs w:val="24"/>
              </w:rPr>
              <w:t>Deliberations will begin after the call closes in January 2019</w:t>
            </w:r>
          </w:p>
        </w:tc>
      </w:tr>
    </w:tbl>
    <w:p w14:paraId="4960D17D" w14:textId="77777777" w:rsidR="002A7328" w:rsidRPr="00690C2B" w:rsidRDefault="002A7328" w:rsidP="00EF19FC">
      <w:pPr>
        <w:pStyle w:val="NoSpacing"/>
        <w:rPr>
          <w:sz w:val="24"/>
          <w:szCs w:val="24"/>
        </w:rPr>
      </w:pPr>
    </w:p>
    <w:p w14:paraId="22518CE4" w14:textId="77777777" w:rsidR="00B50D47" w:rsidRPr="00690C2B" w:rsidRDefault="00B50D47" w:rsidP="00EF19FC">
      <w:pPr>
        <w:pStyle w:val="NoSpacing"/>
        <w:rPr>
          <w:i/>
          <w:sz w:val="24"/>
          <w:szCs w:val="24"/>
        </w:rPr>
      </w:pPr>
      <w:r w:rsidRPr="00690C2B">
        <w:rPr>
          <w:sz w:val="24"/>
          <w:szCs w:val="24"/>
        </w:rPr>
        <w:br w:type="page"/>
      </w:r>
    </w:p>
    <w:p w14:paraId="2D96D08F" w14:textId="77777777" w:rsidR="00903FDB" w:rsidRDefault="00903FDB" w:rsidP="00903FDB">
      <w:pPr>
        <w:pStyle w:val="NoSpacing"/>
      </w:pPr>
    </w:p>
    <w:p w14:paraId="0DCBCD9A" w14:textId="77777777" w:rsidR="00477A99" w:rsidRPr="00202D2E" w:rsidRDefault="00C84288" w:rsidP="00202D2E">
      <w:pPr>
        <w:pStyle w:val="Heading1"/>
      </w:pPr>
      <w:r>
        <w:t>Resource requirements</w:t>
      </w:r>
    </w:p>
    <w:p w14:paraId="5E9B43A4" w14:textId="77777777" w:rsidR="00477A99" w:rsidRDefault="00477A99" w:rsidP="00903FDB">
      <w:pPr>
        <w:pStyle w:val="NoSpacing"/>
        <w:rPr>
          <w:b/>
        </w:rPr>
      </w:pPr>
    </w:p>
    <w:tbl>
      <w:tblPr>
        <w:tblStyle w:val="LightList-Accent1"/>
        <w:tblW w:w="5000" w:type="pct"/>
        <w:tblBorders>
          <w:insideH w:val="single" w:sz="8" w:space="0" w:color="4F81BD" w:themeColor="accent1"/>
          <w:insideV w:val="single" w:sz="8" w:space="0" w:color="4F81BD" w:themeColor="accent1"/>
        </w:tblBorders>
        <w:tblLook w:val="04A0" w:firstRow="1" w:lastRow="0" w:firstColumn="1" w:lastColumn="0" w:noHBand="0" w:noVBand="1"/>
      </w:tblPr>
      <w:tblGrid>
        <w:gridCol w:w="5124"/>
        <w:gridCol w:w="8814"/>
      </w:tblGrid>
      <w:tr w:rsidR="004F7144" w14:paraId="5FFF5EEE" w14:textId="77777777" w:rsidTr="00361B87">
        <w:trPr>
          <w:cnfStyle w:val="100000000000" w:firstRow="1" w:lastRow="0" w:firstColumn="0" w:lastColumn="0" w:oddVBand="0" w:evenVBand="0" w:oddHBand="0" w:evenHBand="0" w:firstRowFirstColumn="0" w:firstRowLastColumn="0" w:lastRowFirstColumn="0" w:lastRowLastColumn="0"/>
          <w:trHeight w:val="1489"/>
        </w:trPr>
        <w:tc>
          <w:tcPr>
            <w:cnfStyle w:val="001000000000" w:firstRow="0" w:lastRow="0" w:firstColumn="1" w:lastColumn="0" w:oddVBand="0" w:evenVBand="0" w:oddHBand="0" w:evenHBand="0" w:firstRowFirstColumn="0" w:firstRowLastColumn="0" w:lastRowFirstColumn="0" w:lastRowLastColumn="0"/>
            <w:tcW w:w="1838" w:type="pct"/>
            <w:tcBorders>
              <w:bottom w:val="single" w:sz="8" w:space="0" w:color="FFFFFF" w:themeColor="background1"/>
            </w:tcBorders>
          </w:tcPr>
          <w:p w14:paraId="057EDB59" w14:textId="77777777" w:rsidR="004F7144" w:rsidRPr="004F7144" w:rsidRDefault="004F7144" w:rsidP="00361B87">
            <w:pPr>
              <w:pStyle w:val="NoSpacing"/>
              <w:rPr>
                <w:b w:val="0"/>
              </w:rPr>
            </w:pPr>
            <w:r w:rsidRPr="004F7144">
              <w:t>Project or activity</w:t>
            </w:r>
            <w:r w:rsidR="00361B87">
              <w:t xml:space="preserve"> a</w:t>
            </w:r>
            <w:r w:rsidRPr="004F7144">
              <w:t>nd</w:t>
            </w:r>
            <w:r w:rsidR="00361B87">
              <w:t xml:space="preserve"> </w:t>
            </w:r>
            <w:r w:rsidRPr="004F7144">
              <w:t>Main task</w:t>
            </w:r>
          </w:p>
          <w:p w14:paraId="6EB1A6F7" w14:textId="77777777" w:rsidR="00D96634" w:rsidRDefault="00715C99" w:rsidP="00715C99">
            <w:pPr>
              <w:pStyle w:val="NoSpacing"/>
              <w:ind w:left="540"/>
              <w:rPr>
                <w:b w:val="0"/>
                <w:sz w:val="28"/>
                <w:szCs w:val="28"/>
              </w:rPr>
            </w:pPr>
            <w:r>
              <w:rPr>
                <w:b w:val="0"/>
                <w:sz w:val="28"/>
                <w:szCs w:val="28"/>
              </w:rPr>
              <w:t>Project: t</w:t>
            </w:r>
            <w:r w:rsidR="00D96634" w:rsidRPr="00715C99">
              <w:rPr>
                <w:b w:val="0"/>
                <w:sz w:val="28"/>
                <w:szCs w:val="28"/>
              </w:rPr>
              <w:t>o revise FRBR</w:t>
            </w:r>
            <w:r w:rsidR="00D96634" w:rsidRPr="00715C99">
              <w:rPr>
                <w:b w:val="0"/>
                <w:sz w:val="28"/>
                <w:szCs w:val="28"/>
                <w:vertAlign w:val="subscript"/>
              </w:rPr>
              <w:t xml:space="preserve">OO </w:t>
            </w:r>
            <w:r w:rsidR="00D96634" w:rsidRPr="00715C99">
              <w:rPr>
                <w:b w:val="0"/>
                <w:sz w:val="28"/>
                <w:szCs w:val="28"/>
              </w:rPr>
              <w:t>version 2.4</w:t>
            </w:r>
          </w:p>
          <w:p w14:paraId="305F566E" w14:textId="77777777" w:rsidR="00715C99" w:rsidRDefault="00715C99" w:rsidP="00715C99">
            <w:pPr>
              <w:pStyle w:val="NoSpacing"/>
              <w:ind w:left="540"/>
              <w:rPr>
                <w:b w:val="0"/>
                <w:sz w:val="28"/>
                <w:szCs w:val="28"/>
              </w:rPr>
            </w:pPr>
          </w:p>
          <w:p w14:paraId="548387CF" w14:textId="77777777" w:rsidR="00715C99" w:rsidRPr="00715C99" w:rsidRDefault="00715C99" w:rsidP="00715C99">
            <w:pPr>
              <w:pStyle w:val="NoSpacing"/>
              <w:ind w:left="540"/>
              <w:rPr>
                <w:b w:val="0"/>
                <w:i/>
                <w:sz w:val="28"/>
                <w:szCs w:val="28"/>
              </w:rPr>
            </w:pPr>
            <w:r>
              <w:rPr>
                <w:b w:val="0"/>
                <w:sz w:val="28"/>
                <w:szCs w:val="28"/>
              </w:rPr>
              <w:t>Main task: to develop LRM</w:t>
            </w:r>
            <w:r w:rsidRPr="00715C99">
              <w:rPr>
                <w:b w:val="0"/>
                <w:sz w:val="28"/>
                <w:szCs w:val="28"/>
                <w:vertAlign w:val="subscript"/>
              </w:rPr>
              <w:t>OO</w:t>
            </w:r>
          </w:p>
          <w:p w14:paraId="54FE05D6" w14:textId="77777777" w:rsidR="004F7144" w:rsidRPr="004F7144" w:rsidRDefault="004F7144" w:rsidP="00361B87">
            <w:pPr>
              <w:pStyle w:val="NoSpacing"/>
              <w:rPr>
                <w:i/>
              </w:rPr>
            </w:pPr>
          </w:p>
        </w:tc>
        <w:tc>
          <w:tcPr>
            <w:tcW w:w="3162" w:type="pct"/>
            <w:shd w:val="clear" w:color="auto" w:fill="FFFFFF" w:themeFill="background1"/>
          </w:tcPr>
          <w:p w14:paraId="3032C353" w14:textId="77777777" w:rsidR="00E83B38" w:rsidRDefault="00374718" w:rsidP="00E83B38">
            <w:pPr>
              <w:ind w:left="48"/>
              <w:textAlignment w:val="baseline"/>
              <w:cnfStyle w:val="100000000000" w:firstRow="1" w:lastRow="0" w:firstColumn="0" w:lastColumn="0" w:oddVBand="0" w:evenVBand="0" w:oddHBand="0" w:evenHBand="0" w:firstRowFirstColumn="0" w:firstRowLastColumn="0" w:lastRowFirstColumn="0" w:lastRowLastColumn="0"/>
              <w:rPr>
                <w:b w:val="0"/>
                <w:color w:val="auto"/>
                <w:sz w:val="24"/>
                <w:szCs w:val="24"/>
              </w:rPr>
            </w:pPr>
            <w:r w:rsidRPr="00E83B38">
              <w:rPr>
                <w:b w:val="0"/>
                <w:color w:val="auto"/>
                <w:sz w:val="24"/>
                <w:szCs w:val="24"/>
              </w:rPr>
              <w:t>FRBR</w:t>
            </w:r>
            <w:r w:rsidRPr="00E83B38">
              <w:rPr>
                <w:b w:val="0"/>
                <w:color w:val="auto"/>
                <w:sz w:val="24"/>
                <w:szCs w:val="24"/>
                <w:vertAlign w:val="subscript"/>
              </w:rPr>
              <w:t>OO</w:t>
            </w:r>
            <w:r w:rsidRPr="00E83B38">
              <w:rPr>
                <w:b w:val="0"/>
                <w:color w:val="auto"/>
                <w:sz w:val="24"/>
                <w:szCs w:val="24"/>
              </w:rPr>
              <w:t xml:space="preserve"> version 2.4 is an official IFLA standard approved in 2016. </w:t>
            </w:r>
          </w:p>
          <w:p w14:paraId="267C262A" w14:textId="77777777" w:rsidR="00E83B38" w:rsidRDefault="00E83B38" w:rsidP="00E83B38">
            <w:pPr>
              <w:ind w:left="48"/>
              <w:textAlignment w:val="baseline"/>
              <w:cnfStyle w:val="100000000000" w:firstRow="1" w:lastRow="0" w:firstColumn="0" w:lastColumn="0" w:oddVBand="0" w:evenVBand="0" w:oddHBand="0" w:evenHBand="0" w:firstRowFirstColumn="0" w:firstRowLastColumn="0" w:lastRowFirstColumn="0" w:lastRowLastColumn="0"/>
              <w:rPr>
                <w:b w:val="0"/>
                <w:color w:val="auto"/>
                <w:sz w:val="24"/>
                <w:szCs w:val="24"/>
              </w:rPr>
            </w:pPr>
          </w:p>
          <w:p w14:paraId="03D0D907" w14:textId="77777777" w:rsidR="00E83B38" w:rsidRDefault="00E83B38" w:rsidP="00E83B38">
            <w:pPr>
              <w:ind w:left="48"/>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2D19"/>
                <w:sz w:val="24"/>
                <w:szCs w:val="24"/>
                <w:lang w:val="en-CA" w:eastAsia="en-CA"/>
              </w:rPr>
            </w:pPr>
            <w:r w:rsidRPr="00E83B38">
              <w:rPr>
                <w:b w:val="0"/>
                <w:color w:val="auto"/>
                <w:sz w:val="24"/>
                <w:szCs w:val="24"/>
              </w:rPr>
              <w:t>One of the main purposes of this conceptual model is to promote the interoperability of data between the museum and library communities</w:t>
            </w:r>
            <w:r>
              <w:rPr>
                <w:b w:val="0"/>
                <w:color w:val="auto"/>
                <w:sz w:val="24"/>
                <w:szCs w:val="24"/>
              </w:rPr>
              <w:t xml:space="preserve">, </w:t>
            </w:r>
            <w:r w:rsidR="005C2B85">
              <w:rPr>
                <w:b w:val="0"/>
                <w:color w:val="auto"/>
                <w:sz w:val="24"/>
                <w:szCs w:val="24"/>
              </w:rPr>
              <w:t>“</w:t>
            </w:r>
            <w:r>
              <w:rPr>
                <w:b w:val="0"/>
                <w:color w:val="auto"/>
                <w:sz w:val="24"/>
                <w:szCs w:val="24"/>
              </w:rPr>
              <w:t>t</w:t>
            </w:r>
            <w:r w:rsidRPr="00E83B38">
              <w:rPr>
                <w:rFonts w:eastAsia="Times New Roman" w:cs="Times New Roman"/>
                <w:b w:val="0"/>
                <w:color w:val="002D19"/>
                <w:sz w:val="24"/>
                <w:szCs w:val="24"/>
                <w:lang w:val="en-CA" w:eastAsia="en-CA"/>
              </w:rPr>
              <w:t>o reach a common view of cultural heritage information through the harmonization of the high-level conceptual models of the library and museum communities</w:t>
            </w:r>
            <w:r>
              <w:rPr>
                <w:rFonts w:eastAsia="Times New Roman" w:cs="Times New Roman"/>
                <w:b w:val="0"/>
                <w:color w:val="002D19"/>
                <w:sz w:val="24"/>
                <w:szCs w:val="24"/>
                <w:lang w:val="en-CA" w:eastAsia="en-CA"/>
              </w:rPr>
              <w:t>.</w:t>
            </w:r>
            <w:r w:rsidR="005C2B85">
              <w:rPr>
                <w:rFonts w:eastAsia="Times New Roman" w:cs="Times New Roman"/>
                <w:b w:val="0"/>
                <w:color w:val="002D19"/>
                <w:sz w:val="24"/>
                <w:szCs w:val="24"/>
                <w:lang w:val="en-CA" w:eastAsia="en-CA"/>
              </w:rPr>
              <w:t>”</w:t>
            </w:r>
            <w:r>
              <w:rPr>
                <w:rFonts w:eastAsia="Times New Roman" w:cs="Times New Roman"/>
                <w:b w:val="0"/>
                <w:color w:val="002D19"/>
                <w:sz w:val="24"/>
                <w:szCs w:val="24"/>
                <w:lang w:val="en-CA" w:eastAsia="en-CA"/>
              </w:rPr>
              <w:t xml:space="preserve"> </w:t>
            </w:r>
            <w:r w:rsidR="005C2B85">
              <w:rPr>
                <w:rFonts w:eastAsia="Times New Roman" w:cs="Times New Roman"/>
                <w:b w:val="0"/>
                <w:color w:val="002D19"/>
                <w:sz w:val="24"/>
                <w:szCs w:val="24"/>
                <w:lang w:val="en-CA" w:eastAsia="en-CA"/>
              </w:rPr>
              <w:t>FRBR</w:t>
            </w:r>
            <w:r w:rsidR="00E045F3" w:rsidRPr="00E045F3">
              <w:rPr>
                <w:rFonts w:eastAsia="Times New Roman" w:cs="Times New Roman"/>
                <w:b w:val="0"/>
                <w:color w:val="002D19"/>
                <w:sz w:val="24"/>
                <w:szCs w:val="24"/>
                <w:vertAlign w:val="subscript"/>
                <w:lang w:val="en-CA" w:eastAsia="en-CA"/>
              </w:rPr>
              <w:t>OO</w:t>
            </w:r>
            <w:r w:rsidR="00E045F3">
              <w:rPr>
                <w:rFonts w:eastAsia="Times New Roman" w:cs="Times New Roman"/>
                <w:b w:val="0"/>
                <w:color w:val="002D19"/>
                <w:sz w:val="24"/>
                <w:szCs w:val="24"/>
                <w:lang w:val="en-CA" w:eastAsia="en-CA"/>
              </w:rPr>
              <w:t xml:space="preserve"> is also optimized for use in the linked data, semantic web environment.</w:t>
            </w:r>
          </w:p>
          <w:p w14:paraId="7E2284C1" w14:textId="77777777" w:rsidR="00E83B38" w:rsidRPr="00E83B38" w:rsidRDefault="00E83B38" w:rsidP="00E83B38">
            <w:pPr>
              <w:ind w:left="48"/>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 w:val="24"/>
                <w:szCs w:val="24"/>
                <w:lang w:val="en-CA" w:eastAsia="en-CA"/>
              </w:rPr>
            </w:pPr>
          </w:p>
          <w:p w14:paraId="0D4BEE8E" w14:textId="77777777" w:rsidR="00E83B38" w:rsidRPr="00E83B38" w:rsidRDefault="00E83B38" w:rsidP="00E83B38">
            <w:pPr>
              <w:snapToGrid w:val="0"/>
              <w:cnfStyle w:val="100000000000" w:firstRow="1" w:lastRow="0" w:firstColumn="0" w:lastColumn="0" w:oddVBand="0" w:evenVBand="0" w:oddHBand="0" w:evenHBand="0" w:firstRowFirstColumn="0" w:firstRowLastColumn="0" w:lastRowFirstColumn="0" w:lastRowLastColumn="0"/>
              <w:rPr>
                <w:rFonts w:cs="Garamond"/>
                <w:b w:val="0"/>
                <w:color w:val="auto"/>
                <w:sz w:val="24"/>
                <w:lang w:val="en-CA"/>
              </w:rPr>
            </w:pPr>
            <w:r w:rsidRPr="00E83B38">
              <w:rPr>
                <w:rFonts w:cs="Garamond"/>
                <w:b w:val="0"/>
                <w:color w:val="auto"/>
                <w:sz w:val="24"/>
                <w:lang w:val="en-CA"/>
              </w:rPr>
              <w:t>FRBR</w:t>
            </w:r>
            <w:r w:rsidR="005C2B85" w:rsidRPr="005C2B85">
              <w:rPr>
                <w:rFonts w:cs="Garamond"/>
                <w:b w:val="0"/>
                <w:color w:val="auto"/>
                <w:sz w:val="24"/>
                <w:vertAlign w:val="subscript"/>
                <w:lang w:val="en-CA"/>
              </w:rPr>
              <w:t>OO</w:t>
            </w:r>
            <w:r w:rsidRPr="00E83B38">
              <w:rPr>
                <w:rFonts w:cs="Garamond"/>
                <w:b w:val="0"/>
                <w:color w:val="auto"/>
                <w:sz w:val="24"/>
                <w:lang w:val="en-CA"/>
              </w:rPr>
              <w:t xml:space="preserve"> version 2.4 is based on the IFLA standards FRBR, FRAD, and FRSAD. Since the approval of the IFLA LRM conceptual model in August 2017, these three former models are superseded. </w:t>
            </w:r>
            <w:r>
              <w:rPr>
                <w:rFonts w:cs="Garamond"/>
                <w:b w:val="0"/>
                <w:color w:val="auto"/>
                <w:sz w:val="24"/>
                <w:lang w:val="en-CA"/>
              </w:rPr>
              <w:t xml:space="preserve"> </w:t>
            </w:r>
            <w:r w:rsidRPr="00E83B38">
              <w:rPr>
                <w:rFonts w:cs="Garamond"/>
                <w:b w:val="0"/>
                <w:color w:val="auto"/>
                <w:sz w:val="24"/>
                <w:lang w:val="en-CA"/>
              </w:rPr>
              <w:t>To maintain the harmonisation achieved between the IFLA conceptual models and the ICOM CIDOC CRM, it is necessary to revise FRBR</w:t>
            </w:r>
            <w:r w:rsidR="005C2B85" w:rsidRPr="005C2B85">
              <w:rPr>
                <w:rFonts w:cs="Garamond"/>
                <w:b w:val="0"/>
                <w:color w:val="auto"/>
                <w:sz w:val="24"/>
                <w:vertAlign w:val="subscript"/>
                <w:lang w:val="en-CA"/>
              </w:rPr>
              <w:t xml:space="preserve">OO </w:t>
            </w:r>
            <w:r w:rsidRPr="00E83B38">
              <w:rPr>
                <w:rFonts w:cs="Garamond"/>
                <w:b w:val="0"/>
                <w:color w:val="auto"/>
                <w:sz w:val="24"/>
                <w:lang w:val="en-CA"/>
              </w:rPr>
              <w:t xml:space="preserve">to take the new IFLA LRM conceptual model fully into account. As the name of the IFLA model has changed, the name of the </w:t>
            </w:r>
            <w:r w:rsidR="006E7DE8">
              <w:rPr>
                <w:rFonts w:cs="Garamond"/>
                <w:b w:val="0"/>
                <w:color w:val="auto"/>
                <w:sz w:val="24"/>
                <w:lang w:val="en-CA"/>
              </w:rPr>
              <w:t xml:space="preserve">object oriented version of the </w:t>
            </w:r>
            <w:r w:rsidRPr="00E83B38">
              <w:rPr>
                <w:rFonts w:cs="Garamond"/>
                <w:b w:val="0"/>
                <w:color w:val="auto"/>
                <w:sz w:val="24"/>
                <w:lang w:val="en-CA"/>
              </w:rPr>
              <w:t>model</w:t>
            </w:r>
            <w:r w:rsidR="006E7DE8">
              <w:rPr>
                <w:rFonts w:cs="Garamond"/>
                <w:b w:val="0"/>
                <w:color w:val="auto"/>
                <w:sz w:val="24"/>
                <w:lang w:val="en-CA"/>
              </w:rPr>
              <w:t xml:space="preserve"> has </w:t>
            </w:r>
            <w:r w:rsidR="00C22A7E">
              <w:rPr>
                <w:rFonts w:cs="Garamond"/>
                <w:b w:val="0"/>
                <w:color w:val="auto"/>
                <w:sz w:val="24"/>
                <w:lang w:val="en-CA"/>
              </w:rPr>
              <w:t xml:space="preserve">also </w:t>
            </w:r>
            <w:r w:rsidR="006E7DE8">
              <w:rPr>
                <w:rFonts w:cs="Garamond"/>
                <w:b w:val="0"/>
                <w:color w:val="auto"/>
                <w:sz w:val="24"/>
                <w:lang w:val="en-CA"/>
              </w:rPr>
              <w:t xml:space="preserve">been changed to match </w:t>
            </w:r>
            <w:r w:rsidR="00C22A7E">
              <w:rPr>
                <w:rFonts w:cs="Garamond"/>
                <w:b w:val="0"/>
                <w:color w:val="auto"/>
                <w:sz w:val="24"/>
                <w:lang w:val="en-CA"/>
              </w:rPr>
              <w:t>–</w:t>
            </w:r>
            <w:r w:rsidR="006E7DE8">
              <w:rPr>
                <w:rFonts w:cs="Garamond"/>
                <w:b w:val="0"/>
                <w:color w:val="auto"/>
                <w:sz w:val="24"/>
                <w:lang w:val="en-CA"/>
              </w:rPr>
              <w:t xml:space="preserve"> </w:t>
            </w:r>
            <w:r w:rsidR="00C22A7E">
              <w:rPr>
                <w:rFonts w:cs="Garamond"/>
                <w:b w:val="0"/>
                <w:color w:val="auto"/>
                <w:sz w:val="24"/>
                <w:lang w:val="en-CA"/>
              </w:rPr>
              <w:t xml:space="preserve">it will be called </w:t>
            </w:r>
            <w:r w:rsidR="006E7DE8">
              <w:rPr>
                <w:rFonts w:cs="Garamond"/>
                <w:b w:val="0"/>
                <w:color w:val="auto"/>
                <w:sz w:val="24"/>
                <w:lang w:val="en-CA"/>
              </w:rPr>
              <w:t>LRM</w:t>
            </w:r>
            <w:r w:rsidR="006E7DE8" w:rsidRPr="006E7DE8">
              <w:rPr>
                <w:rFonts w:cs="Garamond"/>
                <w:b w:val="0"/>
                <w:color w:val="auto"/>
                <w:sz w:val="24"/>
                <w:vertAlign w:val="subscript"/>
                <w:lang w:val="en-CA"/>
              </w:rPr>
              <w:t>OO</w:t>
            </w:r>
            <w:r>
              <w:rPr>
                <w:rFonts w:cs="Garamond"/>
                <w:b w:val="0"/>
                <w:color w:val="auto"/>
                <w:sz w:val="24"/>
                <w:lang w:val="en-CA"/>
              </w:rPr>
              <w:t>.</w:t>
            </w:r>
          </w:p>
          <w:p w14:paraId="350B7C9A" w14:textId="77777777" w:rsidR="004F7144" w:rsidRDefault="004F7144" w:rsidP="00E83B38">
            <w:pPr>
              <w:snapToGrid w:val="0"/>
              <w:cnfStyle w:val="100000000000" w:firstRow="1" w:lastRow="0" w:firstColumn="0" w:lastColumn="0" w:oddVBand="0" w:evenVBand="0" w:oddHBand="0" w:evenHBand="0" w:firstRowFirstColumn="0" w:firstRowLastColumn="0" w:lastRowFirstColumn="0" w:lastRowLastColumn="0"/>
              <w:rPr>
                <w:rFonts w:cs="Garamond"/>
                <w:color w:val="auto"/>
                <w:sz w:val="24"/>
                <w:lang w:val="en-CA"/>
              </w:rPr>
            </w:pPr>
          </w:p>
          <w:p w14:paraId="14B7F092" w14:textId="77777777" w:rsidR="00E83B38" w:rsidRDefault="00E83B38" w:rsidP="00A51370">
            <w:pPr>
              <w:snapToGrid w:val="0"/>
              <w:cnfStyle w:val="100000000000" w:firstRow="1" w:lastRow="0" w:firstColumn="0" w:lastColumn="0" w:oddVBand="0" w:evenVBand="0" w:oddHBand="0" w:evenHBand="0" w:firstRowFirstColumn="0" w:firstRowLastColumn="0" w:lastRowFirstColumn="0" w:lastRowLastColumn="0"/>
              <w:rPr>
                <w:rFonts w:ascii="Garamond" w:hAnsi="Garamond" w:cs="Garamond"/>
                <w:color w:val="auto"/>
                <w:sz w:val="24"/>
                <w:lang w:val="en-CA"/>
              </w:rPr>
            </w:pPr>
            <w:r>
              <w:rPr>
                <w:b w:val="0"/>
                <w:color w:val="auto"/>
                <w:lang w:val="en-CA"/>
              </w:rPr>
              <w:t xml:space="preserve">The </w:t>
            </w:r>
            <w:r w:rsidR="00532CFA">
              <w:rPr>
                <w:b w:val="0"/>
                <w:color w:val="auto"/>
                <w:lang w:val="en-CA"/>
              </w:rPr>
              <w:t xml:space="preserve">new </w:t>
            </w:r>
            <w:r w:rsidRPr="00E83B38">
              <w:rPr>
                <w:rFonts w:cs="Garamond"/>
                <w:b w:val="0"/>
                <w:color w:val="auto"/>
                <w:sz w:val="24"/>
                <w:lang w:val="en-CA"/>
              </w:rPr>
              <w:t>LRM</w:t>
            </w:r>
            <w:r w:rsidR="005C2B85" w:rsidRPr="005C2B85">
              <w:rPr>
                <w:rFonts w:cs="Garamond"/>
                <w:b w:val="0"/>
                <w:color w:val="auto"/>
                <w:sz w:val="24"/>
                <w:vertAlign w:val="subscript"/>
                <w:lang w:val="en-CA"/>
              </w:rPr>
              <w:t>OO</w:t>
            </w:r>
            <w:r w:rsidRPr="00E83B38">
              <w:rPr>
                <w:rFonts w:cs="Garamond"/>
                <w:b w:val="0"/>
                <w:color w:val="auto"/>
                <w:sz w:val="24"/>
                <w:lang w:val="en-CA"/>
              </w:rPr>
              <w:t xml:space="preserve"> model </w:t>
            </w:r>
            <w:r w:rsidR="00AD18AB">
              <w:rPr>
                <w:rFonts w:cs="Garamond"/>
                <w:b w:val="0"/>
                <w:color w:val="auto"/>
                <w:sz w:val="24"/>
                <w:lang w:val="en-CA"/>
              </w:rPr>
              <w:t xml:space="preserve">is under development and there has been substantial progress during this year. The new model will </w:t>
            </w:r>
            <w:r w:rsidRPr="00E83B38">
              <w:rPr>
                <w:rFonts w:cs="Garamond"/>
                <w:b w:val="0"/>
                <w:color w:val="auto"/>
                <w:sz w:val="24"/>
                <w:lang w:val="en-CA"/>
              </w:rPr>
              <w:t>formulate the concepts in the IFLA LRM using the object-oriented formalism as used in CIDOC CRM. LRM</w:t>
            </w:r>
            <w:r w:rsidR="005C2B85" w:rsidRPr="005C2B85">
              <w:rPr>
                <w:rFonts w:cs="Garamond"/>
                <w:b w:val="0"/>
                <w:color w:val="auto"/>
                <w:sz w:val="24"/>
                <w:vertAlign w:val="subscript"/>
                <w:lang w:val="en-CA"/>
              </w:rPr>
              <w:t>OO</w:t>
            </w:r>
            <w:r w:rsidRPr="00E83B38">
              <w:rPr>
                <w:rFonts w:cs="Garamond"/>
                <w:b w:val="0"/>
                <w:color w:val="auto"/>
                <w:sz w:val="24"/>
                <w:lang w:val="en-CA"/>
              </w:rPr>
              <w:t xml:space="preserve"> will remain a compatible</w:t>
            </w:r>
            <w:r w:rsidR="00A51370">
              <w:rPr>
                <w:rFonts w:cs="Garamond"/>
                <w:b w:val="0"/>
                <w:color w:val="auto"/>
                <w:sz w:val="24"/>
                <w:lang w:val="en-CA"/>
              </w:rPr>
              <w:t xml:space="preserve"> </w:t>
            </w:r>
            <w:r w:rsidR="00A51370" w:rsidRPr="00A51370">
              <w:rPr>
                <w:rFonts w:cs="Garamond"/>
                <w:b w:val="0"/>
                <w:color w:val="auto"/>
                <w:sz w:val="24"/>
                <w:lang w:val="en-CA"/>
              </w:rPr>
              <w:t>extension of the CIDOC CRM, permitting cross-domain (museum-library) implementations</w:t>
            </w:r>
            <w:r w:rsidRPr="00A51370">
              <w:rPr>
                <w:rFonts w:cs="Garamond"/>
                <w:b w:val="0"/>
                <w:color w:val="auto"/>
                <w:sz w:val="24"/>
                <w:lang w:val="en-CA"/>
              </w:rPr>
              <w:t>.</w:t>
            </w:r>
            <w:r w:rsidRPr="00A51370">
              <w:rPr>
                <w:rFonts w:ascii="Garamond" w:hAnsi="Garamond" w:cs="Garamond"/>
                <w:color w:val="auto"/>
                <w:sz w:val="24"/>
                <w:lang w:val="en-CA"/>
              </w:rPr>
              <w:t xml:space="preserve"> </w:t>
            </w:r>
          </w:p>
          <w:p w14:paraId="6F94D599" w14:textId="77777777" w:rsidR="00B76E29" w:rsidRDefault="00B76E29" w:rsidP="00A51370">
            <w:pPr>
              <w:snapToGrid w:val="0"/>
              <w:cnfStyle w:val="100000000000" w:firstRow="1" w:lastRow="0" w:firstColumn="0" w:lastColumn="0" w:oddVBand="0" w:evenVBand="0" w:oddHBand="0" w:evenHBand="0" w:firstRowFirstColumn="0" w:firstRowLastColumn="0" w:lastRowFirstColumn="0" w:lastRowLastColumn="0"/>
              <w:rPr>
                <w:rFonts w:ascii="Garamond" w:hAnsi="Garamond" w:cs="Garamond"/>
                <w:color w:val="auto"/>
                <w:sz w:val="24"/>
                <w:lang w:val="en-CA"/>
              </w:rPr>
            </w:pPr>
          </w:p>
          <w:p w14:paraId="3BD33024" w14:textId="77777777" w:rsidR="00C22A7E" w:rsidRDefault="00C22A7E" w:rsidP="00C07421">
            <w:pPr>
              <w:cnfStyle w:val="100000000000" w:firstRow="1" w:lastRow="0" w:firstColumn="0" w:lastColumn="0" w:oddVBand="0" w:evenVBand="0" w:oddHBand="0" w:evenHBand="0" w:firstRowFirstColumn="0" w:firstRowLastColumn="0" w:lastRowFirstColumn="0" w:lastRowLastColumn="0"/>
              <w:rPr>
                <w:b w:val="0"/>
                <w:color w:val="auto"/>
                <w:sz w:val="24"/>
                <w:szCs w:val="24"/>
                <w:lang w:val="en-CA"/>
              </w:rPr>
            </w:pPr>
            <w:r>
              <w:rPr>
                <w:b w:val="0"/>
                <w:color w:val="auto"/>
                <w:sz w:val="24"/>
                <w:szCs w:val="24"/>
                <w:lang w:val="en-CA"/>
              </w:rPr>
              <w:t xml:space="preserve">During 2017-2018, the Working Group met twice with </w:t>
            </w:r>
            <w:proofErr w:type="gramStart"/>
            <w:r>
              <w:rPr>
                <w:b w:val="0"/>
                <w:color w:val="auto"/>
                <w:sz w:val="24"/>
                <w:szCs w:val="24"/>
                <w:lang w:val="en-CA"/>
              </w:rPr>
              <w:t>the  members</w:t>
            </w:r>
            <w:proofErr w:type="gramEnd"/>
            <w:r>
              <w:rPr>
                <w:b w:val="0"/>
                <w:color w:val="auto"/>
                <w:sz w:val="24"/>
                <w:szCs w:val="24"/>
                <w:lang w:val="en-CA"/>
              </w:rPr>
              <w:t xml:space="preserve"> of the CIDOC CRM Special interest Group, as well as working outside the meetings through email correspondence and exchange of documents. </w:t>
            </w:r>
            <w:r w:rsidR="00C07421">
              <w:rPr>
                <w:b w:val="0"/>
                <w:color w:val="auto"/>
                <w:sz w:val="24"/>
                <w:szCs w:val="24"/>
                <w:lang w:val="en-CA"/>
              </w:rPr>
              <w:t>The LRM</w:t>
            </w:r>
            <w:r w:rsidR="00C07421" w:rsidRPr="00C07421">
              <w:rPr>
                <w:b w:val="0"/>
                <w:color w:val="auto"/>
                <w:sz w:val="24"/>
                <w:szCs w:val="24"/>
                <w:vertAlign w:val="subscript"/>
                <w:lang w:val="en-CA"/>
              </w:rPr>
              <w:t>OO</w:t>
            </w:r>
            <w:r w:rsidR="00C07421">
              <w:rPr>
                <w:b w:val="0"/>
                <w:color w:val="auto"/>
                <w:sz w:val="24"/>
                <w:szCs w:val="24"/>
                <w:lang w:val="en-CA"/>
              </w:rPr>
              <w:t xml:space="preserve"> Working Group in </w:t>
            </w:r>
            <w:r w:rsidR="00C07421">
              <w:rPr>
                <w:b w:val="0"/>
                <w:color w:val="auto"/>
                <w:sz w:val="24"/>
                <w:szCs w:val="24"/>
                <w:lang w:val="en-CA"/>
              </w:rPr>
              <w:lastRenderedPageBreak/>
              <w:t>consultation with the members of the CIDOC CRM Special Interest Group have developed a working draft of the new model called LRM</w:t>
            </w:r>
            <w:r w:rsidR="00C07421" w:rsidRPr="00C07421">
              <w:rPr>
                <w:b w:val="0"/>
                <w:color w:val="auto"/>
                <w:sz w:val="24"/>
                <w:szCs w:val="24"/>
                <w:vertAlign w:val="subscript"/>
                <w:lang w:val="en-CA"/>
              </w:rPr>
              <w:t xml:space="preserve">OO </w:t>
            </w:r>
            <w:r w:rsidR="00C07421">
              <w:rPr>
                <w:b w:val="0"/>
                <w:color w:val="auto"/>
                <w:sz w:val="24"/>
                <w:szCs w:val="24"/>
                <w:lang w:val="en-CA"/>
              </w:rPr>
              <w:t>0.2 version</w:t>
            </w:r>
            <w:r>
              <w:rPr>
                <w:b w:val="0"/>
                <w:color w:val="auto"/>
                <w:sz w:val="24"/>
                <w:szCs w:val="24"/>
                <w:lang w:val="en-CA"/>
              </w:rPr>
              <w:t>, as well as a draft mapping of IFLA LRM to LRM</w:t>
            </w:r>
            <w:r w:rsidRPr="00C22A7E">
              <w:rPr>
                <w:b w:val="0"/>
                <w:color w:val="auto"/>
                <w:sz w:val="24"/>
                <w:szCs w:val="24"/>
                <w:vertAlign w:val="subscript"/>
                <w:lang w:val="en-CA"/>
              </w:rPr>
              <w:t>OO</w:t>
            </w:r>
            <w:r>
              <w:rPr>
                <w:b w:val="0"/>
                <w:color w:val="auto"/>
                <w:sz w:val="24"/>
                <w:szCs w:val="24"/>
                <w:lang w:val="en-CA"/>
              </w:rPr>
              <w:t xml:space="preserve">. </w:t>
            </w:r>
          </w:p>
          <w:p w14:paraId="2FEA9BBD" w14:textId="77777777" w:rsidR="00C22A7E" w:rsidRDefault="00C22A7E" w:rsidP="00C07421">
            <w:pPr>
              <w:cnfStyle w:val="100000000000" w:firstRow="1" w:lastRow="0" w:firstColumn="0" w:lastColumn="0" w:oddVBand="0" w:evenVBand="0" w:oddHBand="0" w:evenHBand="0" w:firstRowFirstColumn="0" w:firstRowLastColumn="0" w:lastRowFirstColumn="0" w:lastRowLastColumn="0"/>
              <w:rPr>
                <w:b w:val="0"/>
                <w:color w:val="auto"/>
                <w:sz w:val="24"/>
                <w:szCs w:val="24"/>
                <w:lang w:val="en-CA"/>
              </w:rPr>
            </w:pPr>
          </w:p>
          <w:p w14:paraId="56656026" w14:textId="77777777" w:rsidR="00B76E29" w:rsidRPr="00C07421" w:rsidRDefault="00B76E29" w:rsidP="00C07421">
            <w:pPr>
              <w:cnfStyle w:val="100000000000" w:firstRow="1" w:lastRow="0" w:firstColumn="0" w:lastColumn="0" w:oddVBand="0" w:evenVBand="0" w:oddHBand="0" w:evenHBand="0" w:firstRowFirstColumn="0" w:firstRowLastColumn="0" w:lastRowFirstColumn="0" w:lastRowLastColumn="0"/>
              <w:rPr>
                <w:b w:val="0"/>
                <w:color w:val="auto"/>
                <w:sz w:val="24"/>
                <w:szCs w:val="24"/>
                <w:lang w:val="en-CA"/>
              </w:rPr>
            </w:pPr>
            <w:r w:rsidRPr="00C07421">
              <w:rPr>
                <w:rFonts w:cs="Garamond"/>
                <w:b w:val="0"/>
                <w:color w:val="auto"/>
                <w:sz w:val="24"/>
                <w:lang w:val="en-CA"/>
              </w:rPr>
              <w:t xml:space="preserve">During the meetings in Kuala Lumpur, the </w:t>
            </w:r>
            <w:r w:rsidR="00532CFA">
              <w:rPr>
                <w:rFonts w:cs="Garamond"/>
                <w:b w:val="0"/>
                <w:color w:val="auto"/>
                <w:sz w:val="24"/>
                <w:lang w:val="en-CA"/>
              </w:rPr>
              <w:t xml:space="preserve">WG presented a summary of decisions made during the modelling work. The </w:t>
            </w:r>
            <w:r w:rsidRPr="00C07421">
              <w:rPr>
                <w:rFonts w:cs="Garamond"/>
                <w:b w:val="0"/>
                <w:color w:val="auto"/>
                <w:sz w:val="24"/>
                <w:lang w:val="en-CA"/>
              </w:rPr>
              <w:t xml:space="preserve">BCM Review Group was asked to review </w:t>
            </w:r>
            <w:r w:rsidR="00532CFA">
              <w:rPr>
                <w:rFonts w:cs="Garamond"/>
                <w:b w:val="0"/>
                <w:color w:val="auto"/>
                <w:sz w:val="24"/>
                <w:lang w:val="en-CA"/>
              </w:rPr>
              <w:t>these decisions and to</w:t>
            </w:r>
            <w:r w:rsidRPr="00C07421">
              <w:rPr>
                <w:rFonts w:cs="Garamond"/>
                <w:b w:val="0"/>
                <w:color w:val="auto"/>
                <w:sz w:val="24"/>
                <w:lang w:val="en-CA"/>
              </w:rPr>
              <w:t xml:space="preserve"> comment on</w:t>
            </w:r>
            <w:r w:rsidR="00C07421">
              <w:rPr>
                <w:rFonts w:cs="Garamond"/>
                <w:b w:val="0"/>
                <w:color w:val="auto"/>
                <w:sz w:val="24"/>
                <w:lang w:val="en-CA"/>
              </w:rPr>
              <w:t xml:space="preserve"> the near final m</w:t>
            </w:r>
            <w:r w:rsidR="00C07421" w:rsidRPr="00C07421">
              <w:rPr>
                <w:b w:val="0"/>
                <w:color w:val="auto"/>
                <w:sz w:val="24"/>
                <w:szCs w:val="24"/>
                <w:lang w:val="en-CA"/>
              </w:rPr>
              <w:t>apping of IFLA LRM to LRM</w:t>
            </w:r>
            <w:r w:rsidR="00C07421" w:rsidRPr="00C07421">
              <w:rPr>
                <w:b w:val="0"/>
                <w:color w:val="auto"/>
                <w:sz w:val="24"/>
                <w:szCs w:val="24"/>
                <w:vertAlign w:val="subscript"/>
                <w:lang w:val="en-CA"/>
              </w:rPr>
              <w:t>OO</w:t>
            </w:r>
            <w:r w:rsidR="00C07421">
              <w:rPr>
                <w:b w:val="0"/>
                <w:color w:val="auto"/>
                <w:sz w:val="24"/>
                <w:szCs w:val="24"/>
                <w:lang w:val="en-CA"/>
              </w:rPr>
              <w:t xml:space="preserve">. There is a fuller report of the activity accomplished in the activity report of the BCM </w:t>
            </w:r>
            <w:r w:rsidR="00C07421" w:rsidRPr="00C07421">
              <w:rPr>
                <w:b w:val="0"/>
                <w:color w:val="auto"/>
                <w:sz w:val="24"/>
                <w:szCs w:val="24"/>
                <w:lang w:val="en-CA"/>
              </w:rPr>
              <w:t xml:space="preserve">RG </w:t>
            </w:r>
            <w:hyperlink r:id="rId7" w:history="1">
              <w:r w:rsidR="00C07421" w:rsidRPr="00C07421">
                <w:rPr>
                  <w:rStyle w:val="Hyperlink"/>
                  <w:b w:val="0"/>
                  <w:sz w:val="24"/>
                  <w:szCs w:val="24"/>
                  <w:lang w:val="en-CA"/>
                </w:rPr>
                <w:t>https://www.ifla.org/node/794</w:t>
              </w:r>
            </w:hyperlink>
          </w:p>
          <w:p w14:paraId="0A267E61" w14:textId="77777777" w:rsidR="00C07421" w:rsidRPr="00C07421" w:rsidRDefault="00C07421" w:rsidP="00C07421">
            <w:pPr>
              <w:cnfStyle w:val="100000000000" w:firstRow="1" w:lastRow="0" w:firstColumn="0" w:lastColumn="0" w:oddVBand="0" w:evenVBand="0" w:oddHBand="0" w:evenHBand="0" w:firstRowFirstColumn="0" w:firstRowLastColumn="0" w:lastRowFirstColumn="0" w:lastRowLastColumn="0"/>
              <w:rPr>
                <w:b w:val="0"/>
                <w:color w:val="auto"/>
                <w:sz w:val="24"/>
                <w:szCs w:val="24"/>
                <w:lang w:val="en-CA"/>
              </w:rPr>
            </w:pPr>
          </w:p>
          <w:p w14:paraId="01CB0A49" w14:textId="77777777" w:rsidR="00656384" w:rsidRDefault="00656384" w:rsidP="00F974D0">
            <w:pPr>
              <w:snapToGrid w:val="0"/>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sz w:val="24"/>
                <w:szCs w:val="24"/>
              </w:rPr>
            </w:pPr>
            <w:r>
              <w:rPr>
                <w:rFonts w:eastAsia="Times New Roman"/>
                <w:b w:val="0"/>
                <w:bCs w:val="0"/>
                <w:color w:val="auto"/>
                <w:sz w:val="24"/>
                <w:szCs w:val="24"/>
              </w:rPr>
              <w:t xml:space="preserve">Relationship to IFLA Strategic Directions: </w:t>
            </w:r>
          </w:p>
          <w:p w14:paraId="65564B17" w14:textId="77777777" w:rsidR="00656384" w:rsidRDefault="00D93915" w:rsidP="00F974D0">
            <w:pPr>
              <w:snapToGrid w:val="0"/>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sz w:val="24"/>
                <w:szCs w:val="24"/>
              </w:rPr>
            </w:pPr>
            <w:r>
              <w:rPr>
                <w:rFonts w:eastAsia="Times New Roman"/>
                <w:b w:val="0"/>
                <w:bCs w:val="0"/>
                <w:color w:val="auto"/>
                <w:sz w:val="24"/>
                <w:szCs w:val="24"/>
              </w:rPr>
              <w:t xml:space="preserve">     </w:t>
            </w:r>
            <w:r w:rsidR="00656384">
              <w:rPr>
                <w:rFonts w:eastAsia="Times New Roman"/>
                <w:b w:val="0"/>
                <w:bCs w:val="0"/>
                <w:color w:val="auto"/>
                <w:sz w:val="24"/>
                <w:szCs w:val="24"/>
              </w:rPr>
              <w:t>Libraries in Society</w:t>
            </w:r>
            <w:r>
              <w:rPr>
                <w:rFonts w:eastAsia="Times New Roman"/>
                <w:b w:val="0"/>
                <w:bCs w:val="0"/>
                <w:color w:val="auto"/>
                <w:sz w:val="24"/>
                <w:szCs w:val="24"/>
              </w:rPr>
              <w:t xml:space="preserve">  (initiative 1.4)</w:t>
            </w:r>
          </w:p>
          <w:p w14:paraId="3A8B9084" w14:textId="77777777" w:rsidR="00656384" w:rsidRDefault="00D93915" w:rsidP="00F974D0">
            <w:pPr>
              <w:snapToGrid w:val="0"/>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sz w:val="24"/>
                <w:szCs w:val="24"/>
              </w:rPr>
            </w:pPr>
            <w:r>
              <w:rPr>
                <w:rFonts w:eastAsia="Times New Roman"/>
                <w:b w:val="0"/>
                <w:bCs w:val="0"/>
                <w:color w:val="auto"/>
                <w:sz w:val="24"/>
                <w:szCs w:val="24"/>
              </w:rPr>
              <w:t xml:space="preserve">     </w:t>
            </w:r>
            <w:r w:rsidR="00656384">
              <w:rPr>
                <w:rFonts w:eastAsia="Times New Roman"/>
                <w:b w:val="0"/>
                <w:bCs w:val="0"/>
                <w:color w:val="auto"/>
                <w:sz w:val="24"/>
                <w:szCs w:val="24"/>
              </w:rPr>
              <w:t>Information and Knowledge</w:t>
            </w:r>
            <w:r>
              <w:rPr>
                <w:rFonts w:eastAsia="Times New Roman"/>
                <w:b w:val="0"/>
                <w:bCs w:val="0"/>
                <w:color w:val="auto"/>
                <w:sz w:val="24"/>
                <w:szCs w:val="24"/>
              </w:rPr>
              <w:t xml:space="preserve"> (initiative 2.1)</w:t>
            </w:r>
          </w:p>
          <w:p w14:paraId="1733FCA9" w14:textId="77777777" w:rsidR="00656384" w:rsidRDefault="00D93915" w:rsidP="00F974D0">
            <w:pPr>
              <w:snapToGrid w:val="0"/>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sz w:val="24"/>
                <w:szCs w:val="24"/>
              </w:rPr>
            </w:pPr>
            <w:r>
              <w:rPr>
                <w:rFonts w:eastAsia="Times New Roman"/>
                <w:b w:val="0"/>
                <w:bCs w:val="0"/>
                <w:color w:val="auto"/>
                <w:sz w:val="24"/>
                <w:szCs w:val="24"/>
              </w:rPr>
              <w:t xml:space="preserve">     </w:t>
            </w:r>
            <w:r w:rsidR="00656384">
              <w:rPr>
                <w:rFonts w:eastAsia="Times New Roman"/>
                <w:b w:val="0"/>
                <w:bCs w:val="0"/>
                <w:color w:val="auto"/>
                <w:sz w:val="24"/>
                <w:szCs w:val="24"/>
              </w:rPr>
              <w:t>Cultural Heritage</w:t>
            </w:r>
            <w:r>
              <w:rPr>
                <w:rFonts w:eastAsia="Times New Roman"/>
                <w:b w:val="0"/>
                <w:bCs w:val="0"/>
                <w:color w:val="auto"/>
                <w:sz w:val="24"/>
                <w:szCs w:val="24"/>
              </w:rPr>
              <w:t xml:space="preserve"> (initiative 3.2)</w:t>
            </w:r>
            <w:r w:rsidR="00656384">
              <w:rPr>
                <w:rFonts w:eastAsia="Times New Roman"/>
                <w:b w:val="0"/>
                <w:bCs w:val="0"/>
                <w:color w:val="auto"/>
                <w:sz w:val="24"/>
                <w:szCs w:val="24"/>
              </w:rPr>
              <w:t xml:space="preserve">  </w:t>
            </w:r>
          </w:p>
          <w:p w14:paraId="407097AA" w14:textId="77777777" w:rsidR="00656384" w:rsidRDefault="00656384" w:rsidP="00F974D0">
            <w:pPr>
              <w:snapToGrid w:val="0"/>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sz w:val="24"/>
                <w:szCs w:val="24"/>
              </w:rPr>
            </w:pPr>
          </w:p>
          <w:p w14:paraId="3A773E68" w14:textId="77777777" w:rsidR="00656384" w:rsidRPr="00656384" w:rsidRDefault="00656384" w:rsidP="00F974D0">
            <w:pPr>
              <w:snapToGrid w:val="0"/>
              <w:cnfStyle w:val="100000000000" w:firstRow="1" w:lastRow="0" w:firstColumn="0" w:lastColumn="0" w:oddVBand="0" w:evenVBand="0" w:oddHBand="0" w:evenHBand="0" w:firstRowFirstColumn="0" w:firstRowLastColumn="0" w:lastRowFirstColumn="0" w:lastRowLastColumn="0"/>
              <w:rPr>
                <w:rFonts w:cs="Garamond"/>
                <w:b w:val="0"/>
                <w:color w:val="auto"/>
                <w:sz w:val="24"/>
                <w:szCs w:val="24"/>
                <w:lang w:val="en-CA"/>
              </w:rPr>
            </w:pPr>
            <w:r w:rsidRPr="00656384">
              <w:rPr>
                <w:rFonts w:eastAsia="Times New Roman"/>
                <w:b w:val="0"/>
                <w:bCs w:val="0"/>
                <w:color w:val="auto"/>
                <w:sz w:val="24"/>
                <w:szCs w:val="24"/>
              </w:rPr>
              <w:t>Conceptual models are key to the development of content standards which enable user access to content (digital content included</w:t>
            </w:r>
            <w:r w:rsidR="00C22A7E">
              <w:rPr>
                <w:rFonts w:eastAsia="Times New Roman"/>
                <w:b w:val="0"/>
                <w:bCs w:val="0"/>
                <w:color w:val="auto"/>
                <w:sz w:val="24"/>
                <w:szCs w:val="24"/>
              </w:rPr>
              <w:t>)</w:t>
            </w:r>
            <w:r w:rsidRPr="00656384">
              <w:rPr>
                <w:rFonts w:eastAsia="Times New Roman"/>
                <w:b w:val="0"/>
                <w:bCs w:val="0"/>
                <w:color w:val="auto"/>
                <w:sz w:val="24"/>
                <w:szCs w:val="24"/>
              </w:rPr>
              <w:t>. The aspect of collaboration with other information organising communities (such as museums, semantic web) affirms the role of the library profession in this sphere and provides visibility for IFLA</w:t>
            </w:r>
            <w:r>
              <w:rPr>
                <w:rFonts w:eastAsia="Times New Roman"/>
                <w:b w:val="0"/>
                <w:bCs w:val="0"/>
                <w:color w:val="auto"/>
                <w:sz w:val="24"/>
                <w:szCs w:val="24"/>
              </w:rPr>
              <w:t>.</w:t>
            </w:r>
          </w:p>
          <w:p w14:paraId="0BA1F9F8" w14:textId="77777777" w:rsidR="00F974D0" w:rsidRPr="00A51370" w:rsidRDefault="00F974D0" w:rsidP="005F076B">
            <w:pPr>
              <w:snapToGrid w:val="0"/>
              <w:cnfStyle w:val="100000000000" w:firstRow="1" w:lastRow="0" w:firstColumn="0" w:lastColumn="0" w:oddVBand="0" w:evenVBand="0" w:oddHBand="0" w:evenHBand="0" w:firstRowFirstColumn="0" w:firstRowLastColumn="0" w:lastRowFirstColumn="0" w:lastRowLastColumn="0"/>
              <w:rPr>
                <w:b w:val="0"/>
                <w:color w:val="auto"/>
                <w:lang w:val="en-CA"/>
              </w:rPr>
            </w:pPr>
          </w:p>
        </w:tc>
      </w:tr>
      <w:tr w:rsidR="004F7144" w:rsidRPr="00234BDA" w14:paraId="47490208" w14:textId="77777777" w:rsidTr="00361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pct"/>
            <w:tcBorders>
              <w:top w:val="single" w:sz="8" w:space="0" w:color="FFFFFF" w:themeColor="background1"/>
              <w:bottom w:val="single" w:sz="8" w:space="0" w:color="FFFFFF" w:themeColor="background1"/>
            </w:tcBorders>
            <w:shd w:val="clear" w:color="auto" w:fill="4F81BD" w:themeFill="accent1"/>
          </w:tcPr>
          <w:p w14:paraId="62E9C75F" w14:textId="77777777" w:rsidR="004F7144" w:rsidRPr="004F7144" w:rsidRDefault="004F7144" w:rsidP="00361B87">
            <w:pPr>
              <w:pStyle w:val="NoSpacing"/>
              <w:rPr>
                <w:b w:val="0"/>
                <w:color w:val="FFFFFF" w:themeColor="background1"/>
              </w:rPr>
            </w:pPr>
            <w:r w:rsidRPr="004F7144">
              <w:rPr>
                <w:color w:val="FFFFFF" w:themeColor="background1"/>
              </w:rPr>
              <w:lastRenderedPageBreak/>
              <w:t>Resources</w:t>
            </w:r>
          </w:p>
          <w:p w14:paraId="3D926B77" w14:textId="77777777" w:rsidR="004F7144" w:rsidRDefault="004F7144" w:rsidP="00361B87">
            <w:pPr>
              <w:pStyle w:val="NoSpacing"/>
              <w:rPr>
                <w:color w:val="FFFFFF" w:themeColor="background1"/>
              </w:rPr>
            </w:pPr>
            <w:r w:rsidRPr="004F7144">
              <w:rPr>
                <w:i/>
                <w:color w:val="FFFFFF" w:themeColor="background1"/>
              </w:rPr>
              <w:t>Do you need specific skills, money or technology?</w:t>
            </w:r>
            <w:r w:rsidRPr="004F7144">
              <w:rPr>
                <w:color w:val="FFFFFF" w:themeColor="background1"/>
              </w:rPr>
              <w:t xml:space="preserve"> </w:t>
            </w:r>
            <w:r w:rsidRPr="004F7144">
              <w:rPr>
                <w:color w:val="FFFFFF" w:themeColor="background1"/>
              </w:rPr>
              <w:br/>
              <w:t xml:space="preserve">For what do you need resources in relation to this task? Match your needs again the resources </w:t>
            </w:r>
            <w:r w:rsidR="00AC39A8">
              <w:rPr>
                <w:color w:val="FFFFFF" w:themeColor="background1"/>
              </w:rPr>
              <w:t>listed</w:t>
            </w:r>
            <w:r w:rsidRPr="004F7144">
              <w:rPr>
                <w:color w:val="FFFFFF" w:themeColor="background1"/>
              </w:rPr>
              <w:t xml:space="preserve"> below*</w:t>
            </w:r>
          </w:p>
          <w:p w14:paraId="353199E9" w14:textId="77777777" w:rsidR="00AC39A8" w:rsidRPr="004F7144" w:rsidRDefault="00AC39A8" w:rsidP="00361B87">
            <w:pPr>
              <w:pStyle w:val="NoSpacing"/>
              <w:rPr>
                <w:color w:val="FFFFFF" w:themeColor="background1"/>
              </w:rPr>
            </w:pPr>
          </w:p>
          <w:p w14:paraId="4AEA45C7" w14:textId="77777777" w:rsidR="004F7144" w:rsidRPr="004F7144" w:rsidRDefault="004F7144" w:rsidP="00361B87">
            <w:pPr>
              <w:pStyle w:val="NoSpacing"/>
              <w:rPr>
                <w:b w:val="0"/>
                <w:color w:val="FFFFFF" w:themeColor="background1"/>
              </w:rPr>
            </w:pPr>
          </w:p>
        </w:tc>
        <w:tc>
          <w:tcPr>
            <w:tcW w:w="3162" w:type="pct"/>
          </w:tcPr>
          <w:p w14:paraId="1883BDBC" w14:textId="77777777" w:rsidR="004F7144" w:rsidRPr="005F076B" w:rsidRDefault="004F7144" w:rsidP="002C653E">
            <w:pPr>
              <w:pStyle w:val="NoSpacing"/>
              <w:cnfStyle w:val="000000100000" w:firstRow="0" w:lastRow="0" w:firstColumn="0" w:lastColumn="0" w:oddVBand="0" w:evenVBand="0" w:oddHBand="1" w:evenHBand="0" w:firstRowFirstColumn="0" w:firstRowLastColumn="0" w:lastRowFirstColumn="0" w:lastRowLastColumn="0"/>
              <w:rPr>
                <w:sz w:val="24"/>
                <w:szCs w:val="24"/>
              </w:rPr>
            </w:pPr>
          </w:p>
          <w:p w14:paraId="111291FE" w14:textId="77777777" w:rsidR="001C78B9" w:rsidRDefault="00C8614F" w:rsidP="001C78B9">
            <w:pPr>
              <w:pStyle w:val="NoSpacing"/>
              <w:cnfStyle w:val="000000100000" w:firstRow="0" w:lastRow="0" w:firstColumn="0" w:lastColumn="0" w:oddVBand="0" w:evenVBand="0" w:oddHBand="1" w:evenHBand="0" w:firstRowFirstColumn="0" w:firstRowLastColumn="0" w:lastRowFirstColumn="0" w:lastRowLastColumn="0"/>
              <w:rPr>
                <w:rFonts w:eastAsia="Times New Roman"/>
                <w:bCs/>
                <w:sz w:val="24"/>
                <w:szCs w:val="24"/>
              </w:rPr>
            </w:pPr>
            <w:r w:rsidRPr="00FC6D62">
              <w:rPr>
                <w:rFonts w:eastAsia="Times New Roman"/>
                <w:bCs/>
                <w:sz w:val="24"/>
                <w:szCs w:val="24"/>
              </w:rPr>
              <w:t>Funding is requested for</w:t>
            </w:r>
            <w:r w:rsidR="00EC1255">
              <w:rPr>
                <w:rFonts w:eastAsia="Times New Roman"/>
                <w:bCs/>
                <w:sz w:val="24"/>
                <w:szCs w:val="24"/>
              </w:rPr>
              <w:t xml:space="preserve"> members of the LRM</w:t>
            </w:r>
            <w:r w:rsidR="00EC1255" w:rsidRPr="00EC1255">
              <w:rPr>
                <w:rFonts w:eastAsia="Times New Roman"/>
                <w:bCs/>
                <w:sz w:val="24"/>
                <w:szCs w:val="24"/>
                <w:vertAlign w:val="subscript"/>
              </w:rPr>
              <w:t>OO</w:t>
            </w:r>
            <w:r w:rsidR="00EC1255">
              <w:rPr>
                <w:rFonts w:eastAsia="Times New Roman"/>
                <w:bCs/>
                <w:sz w:val="24"/>
                <w:szCs w:val="24"/>
              </w:rPr>
              <w:t xml:space="preserve"> Working Group</w:t>
            </w:r>
            <w:r w:rsidR="00532CFA">
              <w:rPr>
                <w:rFonts w:eastAsia="Times New Roman"/>
                <w:bCs/>
                <w:sz w:val="24"/>
                <w:szCs w:val="24"/>
              </w:rPr>
              <w:t xml:space="preserve"> so that they can complete the work that is underway</w:t>
            </w:r>
            <w:r w:rsidR="00EC1255">
              <w:rPr>
                <w:rFonts w:eastAsia="Times New Roman"/>
                <w:bCs/>
                <w:sz w:val="24"/>
                <w:szCs w:val="24"/>
              </w:rPr>
              <w:t>.</w:t>
            </w:r>
            <w:r w:rsidR="001C78B9">
              <w:rPr>
                <w:rFonts w:eastAsia="Times New Roman"/>
                <w:bCs/>
                <w:sz w:val="24"/>
                <w:szCs w:val="24"/>
              </w:rPr>
              <w:t xml:space="preserve"> The LRM</w:t>
            </w:r>
            <w:r w:rsidR="001C78B9" w:rsidRPr="002E642E">
              <w:rPr>
                <w:rFonts w:eastAsia="Times New Roman"/>
                <w:bCs/>
                <w:sz w:val="24"/>
                <w:szCs w:val="24"/>
                <w:vertAlign w:val="subscript"/>
              </w:rPr>
              <w:t>OO</w:t>
            </w:r>
            <w:r w:rsidR="001C78B9">
              <w:rPr>
                <w:rFonts w:eastAsia="Times New Roman"/>
                <w:bCs/>
                <w:sz w:val="24"/>
                <w:szCs w:val="24"/>
              </w:rPr>
              <w:t xml:space="preserve"> Working Group is anxious to maintain the momentum and complete LRM</w:t>
            </w:r>
            <w:r w:rsidR="001C78B9" w:rsidRPr="002E642E">
              <w:rPr>
                <w:rFonts w:eastAsia="Times New Roman"/>
                <w:bCs/>
                <w:sz w:val="24"/>
                <w:szCs w:val="24"/>
                <w:vertAlign w:val="subscript"/>
              </w:rPr>
              <w:t>OO</w:t>
            </w:r>
            <w:r w:rsidR="001C78B9">
              <w:rPr>
                <w:rFonts w:eastAsia="Times New Roman"/>
                <w:bCs/>
                <w:sz w:val="24"/>
                <w:szCs w:val="24"/>
              </w:rPr>
              <w:t xml:space="preserve"> as quickly as possible, within 2019. They hope to have major portions ready for approval in time for WLIC 2019. </w:t>
            </w:r>
          </w:p>
          <w:p w14:paraId="107775B3" w14:textId="77777777" w:rsidR="009C371E" w:rsidRDefault="009C371E" w:rsidP="001C78B9">
            <w:pPr>
              <w:pStyle w:val="NoSpacing"/>
              <w:cnfStyle w:val="000000100000" w:firstRow="0" w:lastRow="0" w:firstColumn="0" w:lastColumn="0" w:oddVBand="0" w:evenVBand="0" w:oddHBand="1" w:evenHBand="0" w:firstRowFirstColumn="0" w:firstRowLastColumn="0" w:lastRowFirstColumn="0" w:lastRowLastColumn="0"/>
              <w:rPr>
                <w:rFonts w:eastAsia="Times New Roman"/>
                <w:bCs/>
                <w:sz w:val="24"/>
                <w:szCs w:val="24"/>
              </w:rPr>
            </w:pPr>
          </w:p>
          <w:p w14:paraId="51EAFEE3" w14:textId="77777777" w:rsidR="009C371E" w:rsidRDefault="009C371E" w:rsidP="009C371E">
            <w:pPr>
              <w:pStyle w:val="NoSpacing"/>
              <w:cnfStyle w:val="000000100000" w:firstRow="0" w:lastRow="0" w:firstColumn="0" w:lastColumn="0" w:oddVBand="0" w:evenVBand="0" w:oddHBand="1" w:evenHBand="0" w:firstRowFirstColumn="0" w:firstRowLastColumn="0" w:lastRowFirstColumn="0" w:lastRowLastColumn="0"/>
              <w:rPr>
                <w:sz w:val="24"/>
                <w:szCs w:val="24"/>
              </w:rPr>
            </w:pPr>
            <w:r w:rsidRPr="005F076B">
              <w:rPr>
                <w:sz w:val="24"/>
                <w:szCs w:val="24"/>
              </w:rPr>
              <w:t xml:space="preserve">Since </w:t>
            </w:r>
            <w:r>
              <w:rPr>
                <w:sz w:val="24"/>
                <w:szCs w:val="24"/>
              </w:rPr>
              <w:t>LRM</w:t>
            </w:r>
            <w:r w:rsidRPr="003E6CE9">
              <w:rPr>
                <w:sz w:val="24"/>
                <w:szCs w:val="24"/>
                <w:vertAlign w:val="subscript"/>
              </w:rPr>
              <w:t>OO</w:t>
            </w:r>
            <w:r w:rsidRPr="005F076B">
              <w:rPr>
                <w:sz w:val="24"/>
                <w:szCs w:val="24"/>
              </w:rPr>
              <w:t xml:space="preserve"> is a model </w:t>
            </w:r>
            <w:r>
              <w:rPr>
                <w:sz w:val="24"/>
                <w:szCs w:val="24"/>
              </w:rPr>
              <w:t xml:space="preserve">that will be jointly developed </w:t>
            </w:r>
            <w:r w:rsidRPr="005F076B">
              <w:rPr>
                <w:sz w:val="24"/>
                <w:szCs w:val="24"/>
              </w:rPr>
              <w:t xml:space="preserve">with the museum community, the major decisions </w:t>
            </w:r>
            <w:r>
              <w:rPr>
                <w:sz w:val="24"/>
                <w:szCs w:val="24"/>
              </w:rPr>
              <w:t xml:space="preserve">about its revision must be </w:t>
            </w:r>
            <w:r w:rsidRPr="005F076B">
              <w:rPr>
                <w:sz w:val="24"/>
                <w:szCs w:val="24"/>
              </w:rPr>
              <w:t xml:space="preserve">made </w:t>
            </w:r>
            <w:r>
              <w:rPr>
                <w:sz w:val="24"/>
                <w:szCs w:val="24"/>
              </w:rPr>
              <w:t>during the joint meetings between BCM Review Group delegates and the CIDOC CRM Special Interest Group (called Harmonization meetings). Decisions cannot be made unilaterally.</w:t>
            </w:r>
          </w:p>
          <w:p w14:paraId="3F412068" w14:textId="77777777" w:rsidR="00EC1255" w:rsidRDefault="00EC1255" w:rsidP="00C8614F">
            <w:pPr>
              <w:pStyle w:val="NoSpacing"/>
              <w:cnfStyle w:val="000000100000" w:firstRow="0" w:lastRow="0" w:firstColumn="0" w:lastColumn="0" w:oddVBand="0" w:evenVBand="0" w:oddHBand="1" w:evenHBand="0" w:firstRowFirstColumn="0" w:firstRowLastColumn="0" w:lastRowFirstColumn="0" w:lastRowLastColumn="0"/>
              <w:rPr>
                <w:rFonts w:eastAsia="Times New Roman"/>
                <w:bCs/>
                <w:sz w:val="24"/>
                <w:szCs w:val="24"/>
              </w:rPr>
            </w:pPr>
          </w:p>
          <w:p w14:paraId="40851CBC" w14:textId="77777777" w:rsidR="00C8614F" w:rsidRDefault="00EC1255" w:rsidP="00C8614F">
            <w:pPr>
              <w:pStyle w:val="NoSpacing"/>
              <w:cnfStyle w:val="000000100000" w:firstRow="0" w:lastRow="0" w:firstColumn="0" w:lastColumn="0" w:oddVBand="0" w:evenVBand="0" w:oddHBand="1" w:evenHBand="0" w:firstRowFirstColumn="0" w:firstRowLastColumn="0" w:lastRowFirstColumn="0" w:lastRowLastColumn="0"/>
              <w:rPr>
                <w:rFonts w:eastAsia="Times New Roman"/>
                <w:bCs/>
                <w:sz w:val="24"/>
                <w:szCs w:val="24"/>
              </w:rPr>
            </w:pPr>
            <w:r>
              <w:rPr>
                <w:rFonts w:eastAsia="Times New Roman"/>
                <w:bCs/>
                <w:sz w:val="24"/>
                <w:szCs w:val="24"/>
              </w:rPr>
              <w:t xml:space="preserve">Funding is requested </w:t>
            </w:r>
            <w:r w:rsidR="00545346">
              <w:rPr>
                <w:rFonts w:eastAsia="Times New Roman"/>
                <w:bCs/>
                <w:sz w:val="24"/>
                <w:szCs w:val="24"/>
              </w:rPr>
              <w:t>to partially cover the travel expenses of the members of the LRM</w:t>
            </w:r>
            <w:r w:rsidR="00545346" w:rsidRPr="00EC1255">
              <w:rPr>
                <w:rFonts w:eastAsia="Times New Roman"/>
                <w:bCs/>
                <w:sz w:val="24"/>
                <w:szCs w:val="24"/>
                <w:vertAlign w:val="subscript"/>
              </w:rPr>
              <w:t>OO</w:t>
            </w:r>
            <w:r w:rsidR="00545346">
              <w:rPr>
                <w:rFonts w:eastAsia="Times New Roman"/>
                <w:bCs/>
                <w:sz w:val="24"/>
                <w:szCs w:val="24"/>
              </w:rPr>
              <w:t xml:space="preserve"> Working Group </w:t>
            </w:r>
            <w:r>
              <w:rPr>
                <w:rFonts w:eastAsia="Times New Roman"/>
                <w:bCs/>
                <w:sz w:val="24"/>
                <w:szCs w:val="24"/>
              </w:rPr>
              <w:t xml:space="preserve">for </w:t>
            </w:r>
            <w:r w:rsidR="00C8614F">
              <w:rPr>
                <w:rFonts w:eastAsia="Times New Roman"/>
                <w:bCs/>
                <w:sz w:val="24"/>
                <w:szCs w:val="24"/>
              </w:rPr>
              <w:t>in-person meeting</w:t>
            </w:r>
            <w:r w:rsidR="00545346">
              <w:rPr>
                <w:rFonts w:eastAsia="Times New Roman"/>
                <w:bCs/>
                <w:sz w:val="24"/>
                <w:szCs w:val="24"/>
              </w:rPr>
              <w:t>s</w:t>
            </w:r>
            <w:r w:rsidR="00C8614F">
              <w:rPr>
                <w:rFonts w:eastAsia="Times New Roman"/>
                <w:bCs/>
                <w:sz w:val="24"/>
                <w:szCs w:val="24"/>
              </w:rPr>
              <w:t xml:space="preserve"> between the IFLA and the ICOM delegates</w:t>
            </w:r>
            <w:r w:rsidR="00C22A7E">
              <w:rPr>
                <w:rFonts w:eastAsia="Times New Roman"/>
                <w:bCs/>
                <w:sz w:val="24"/>
                <w:szCs w:val="24"/>
              </w:rPr>
              <w:t xml:space="preserve"> (that is, the Harmonization meetings attended by</w:t>
            </w:r>
            <w:r w:rsidR="00C8614F">
              <w:rPr>
                <w:rFonts w:eastAsia="Times New Roman"/>
                <w:bCs/>
                <w:sz w:val="24"/>
                <w:szCs w:val="24"/>
              </w:rPr>
              <w:t xml:space="preserve"> the members of the LRM</w:t>
            </w:r>
            <w:r w:rsidR="00C8614F" w:rsidRPr="00FA061E">
              <w:rPr>
                <w:rFonts w:eastAsia="Times New Roman"/>
                <w:bCs/>
                <w:sz w:val="24"/>
                <w:szCs w:val="24"/>
                <w:vertAlign w:val="subscript"/>
              </w:rPr>
              <w:t>OO</w:t>
            </w:r>
            <w:r w:rsidR="00C8614F">
              <w:rPr>
                <w:rFonts w:eastAsia="Times New Roman"/>
                <w:bCs/>
                <w:sz w:val="24"/>
                <w:szCs w:val="24"/>
              </w:rPr>
              <w:t xml:space="preserve"> Working Group and the members of the CIDOC CRM Special Interest Group</w:t>
            </w:r>
            <w:r w:rsidR="00C22A7E">
              <w:rPr>
                <w:rFonts w:eastAsia="Times New Roman"/>
                <w:bCs/>
                <w:sz w:val="24"/>
                <w:szCs w:val="24"/>
              </w:rPr>
              <w:t>)</w:t>
            </w:r>
            <w:r w:rsidR="00545346">
              <w:rPr>
                <w:rFonts w:eastAsia="Times New Roman"/>
                <w:bCs/>
                <w:sz w:val="24"/>
                <w:szCs w:val="24"/>
              </w:rPr>
              <w:t xml:space="preserve">. </w:t>
            </w:r>
          </w:p>
          <w:p w14:paraId="4DAC21CD" w14:textId="77777777" w:rsidR="00C8614F" w:rsidRDefault="00C8614F" w:rsidP="00C8614F">
            <w:pPr>
              <w:pStyle w:val="NoSpacing"/>
              <w:cnfStyle w:val="000000100000" w:firstRow="0" w:lastRow="0" w:firstColumn="0" w:lastColumn="0" w:oddVBand="0" w:evenVBand="0" w:oddHBand="1" w:evenHBand="0" w:firstRowFirstColumn="0" w:firstRowLastColumn="0" w:lastRowFirstColumn="0" w:lastRowLastColumn="0"/>
              <w:rPr>
                <w:rFonts w:eastAsia="Times New Roman"/>
                <w:bCs/>
                <w:sz w:val="24"/>
                <w:szCs w:val="24"/>
              </w:rPr>
            </w:pPr>
          </w:p>
          <w:p w14:paraId="5F999694" w14:textId="77777777" w:rsidR="00545346" w:rsidRDefault="00FC6D62" w:rsidP="002C653E">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CIDOC CRM SIG </w:t>
            </w:r>
            <w:r w:rsidR="00545346">
              <w:rPr>
                <w:sz w:val="24"/>
                <w:szCs w:val="24"/>
              </w:rPr>
              <w:t xml:space="preserve">usually </w:t>
            </w:r>
            <w:r>
              <w:rPr>
                <w:sz w:val="24"/>
                <w:szCs w:val="24"/>
              </w:rPr>
              <w:t>meets three times per year</w:t>
            </w:r>
            <w:r w:rsidR="00CC577D">
              <w:rPr>
                <w:sz w:val="24"/>
                <w:szCs w:val="24"/>
              </w:rPr>
              <w:t xml:space="preserve"> and its meetings always include </w:t>
            </w:r>
            <w:r w:rsidR="00545346">
              <w:rPr>
                <w:sz w:val="24"/>
                <w:szCs w:val="24"/>
              </w:rPr>
              <w:t>“</w:t>
            </w:r>
            <w:r w:rsidR="00CC577D">
              <w:rPr>
                <w:sz w:val="24"/>
                <w:szCs w:val="24"/>
              </w:rPr>
              <w:t>FRBR-CRM Harmonization</w:t>
            </w:r>
            <w:r>
              <w:rPr>
                <w:sz w:val="24"/>
                <w:szCs w:val="24"/>
              </w:rPr>
              <w:t>.</w:t>
            </w:r>
            <w:r w:rsidR="00545346">
              <w:rPr>
                <w:sz w:val="24"/>
                <w:szCs w:val="24"/>
              </w:rPr>
              <w:t>”</w:t>
            </w:r>
            <w:r>
              <w:rPr>
                <w:sz w:val="24"/>
                <w:szCs w:val="24"/>
              </w:rPr>
              <w:t xml:space="preserve"> </w:t>
            </w:r>
            <w:r w:rsidR="00545346">
              <w:rPr>
                <w:sz w:val="24"/>
                <w:szCs w:val="24"/>
              </w:rPr>
              <w:t>The meetings occur over several days. The IFLA delegates request that the matters pertaining to LRM</w:t>
            </w:r>
            <w:r w:rsidR="00545346" w:rsidRPr="00545346">
              <w:rPr>
                <w:sz w:val="24"/>
                <w:szCs w:val="24"/>
                <w:vertAlign w:val="subscript"/>
              </w:rPr>
              <w:t>OO</w:t>
            </w:r>
            <w:r w:rsidR="00545346">
              <w:rPr>
                <w:sz w:val="24"/>
                <w:szCs w:val="24"/>
              </w:rPr>
              <w:t xml:space="preserve"> are clustered together so that they are not required to attend all four days. But if there are many matters to discuss, the points are discussed and decided over at least two or three days. </w:t>
            </w:r>
          </w:p>
          <w:p w14:paraId="22329531" w14:textId="77777777" w:rsidR="00545346" w:rsidRDefault="00545346" w:rsidP="002C653E">
            <w:pPr>
              <w:pStyle w:val="NoSpacing"/>
              <w:cnfStyle w:val="000000100000" w:firstRow="0" w:lastRow="0" w:firstColumn="0" w:lastColumn="0" w:oddVBand="0" w:evenVBand="0" w:oddHBand="1" w:evenHBand="0" w:firstRowFirstColumn="0" w:firstRowLastColumn="0" w:lastRowFirstColumn="0" w:lastRowLastColumn="0"/>
              <w:rPr>
                <w:sz w:val="24"/>
                <w:szCs w:val="24"/>
              </w:rPr>
            </w:pPr>
          </w:p>
          <w:p w14:paraId="09924216" w14:textId="77777777" w:rsidR="002E642E" w:rsidRDefault="00FC6D62" w:rsidP="002E642E">
            <w:pPr>
              <w:pStyle w:val="NoSpacing"/>
              <w:cnfStyle w:val="000000100000" w:firstRow="0" w:lastRow="0" w:firstColumn="0" w:lastColumn="0" w:oddVBand="0" w:evenVBand="0" w:oddHBand="1" w:evenHBand="0" w:firstRowFirstColumn="0" w:firstRowLastColumn="0" w:lastRowFirstColumn="0" w:lastRowLastColumn="0"/>
              <w:rPr>
                <w:rFonts w:eastAsia="Times New Roman"/>
                <w:bCs/>
                <w:sz w:val="24"/>
                <w:szCs w:val="24"/>
              </w:rPr>
            </w:pPr>
            <w:r>
              <w:rPr>
                <w:sz w:val="24"/>
                <w:szCs w:val="24"/>
              </w:rPr>
              <w:t>It is understood that IFLA cannot fully support three meetings a year for the four working group members. Th</w:t>
            </w:r>
            <w:r w:rsidR="00C22A7E">
              <w:rPr>
                <w:sz w:val="24"/>
                <w:szCs w:val="24"/>
              </w:rPr>
              <w:t>is</w:t>
            </w:r>
            <w:r>
              <w:rPr>
                <w:sz w:val="24"/>
                <w:szCs w:val="24"/>
              </w:rPr>
              <w:t xml:space="preserve"> request is for </w:t>
            </w:r>
            <w:r w:rsidR="00545346">
              <w:rPr>
                <w:sz w:val="24"/>
                <w:szCs w:val="24"/>
              </w:rPr>
              <w:t>some sup</w:t>
            </w:r>
            <w:r>
              <w:rPr>
                <w:sz w:val="24"/>
                <w:szCs w:val="24"/>
              </w:rPr>
              <w:t xml:space="preserve">port towards at least </w:t>
            </w:r>
            <w:r w:rsidR="00545346">
              <w:rPr>
                <w:sz w:val="24"/>
                <w:szCs w:val="24"/>
              </w:rPr>
              <w:t>two</w:t>
            </w:r>
            <w:r>
              <w:rPr>
                <w:sz w:val="24"/>
                <w:szCs w:val="24"/>
              </w:rPr>
              <w:t xml:space="preserve"> in-person meeting with CIDOC CRM SIG</w:t>
            </w:r>
            <w:r w:rsidR="00545346">
              <w:rPr>
                <w:sz w:val="24"/>
                <w:szCs w:val="24"/>
              </w:rPr>
              <w:t xml:space="preserve">. </w:t>
            </w:r>
            <w:r w:rsidR="00C8614F">
              <w:rPr>
                <w:rFonts w:eastAsia="Times New Roman"/>
                <w:bCs/>
                <w:sz w:val="24"/>
                <w:szCs w:val="24"/>
              </w:rPr>
              <w:t xml:space="preserve">The funding request is for </w:t>
            </w:r>
            <w:r w:rsidRPr="00FC6D62">
              <w:rPr>
                <w:rFonts w:eastAsia="Times New Roman"/>
                <w:bCs/>
                <w:sz w:val="24"/>
                <w:szCs w:val="24"/>
              </w:rPr>
              <w:t xml:space="preserve">travel support, accommodation and related expenses </w:t>
            </w:r>
            <w:r w:rsidR="00545346">
              <w:rPr>
                <w:rFonts w:eastAsia="Times New Roman"/>
                <w:bCs/>
                <w:sz w:val="24"/>
                <w:szCs w:val="24"/>
              </w:rPr>
              <w:t xml:space="preserve">for meetings in the </w:t>
            </w:r>
            <w:r>
              <w:rPr>
                <w:rFonts w:eastAsia="Times New Roman"/>
                <w:bCs/>
                <w:sz w:val="24"/>
                <w:szCs w:val="24"/>
              </w:rPr>
              <w:t xml:space="preserve">first </w:t>
            </w:r>
            <w:r w:rsidR="00545346">
              <w:rPr>
                <w:rFonts w:eastAsia="Times New Roman"/>
                <w:bCs/>
                <w:sz w:val="24"/>
                <w:szCs w:val="24"/>
              </w:rPr>
              <w:t>and</w:t>
            </w:r>
            <w:r>
              <w:rPr>
                <w:rFonts w:eastAsia="Times New Roman"/>
                <w:bCs/>
                <w:sz w:val="24"/>
                <w:szCs w:val="24"/>
              </w:rPr>
              <w:t xml:space="preserve"> second quarter</w:t>
            </w:r>
            <w:r w:rsidR="00545346">
              <w:rPr>
                <w:rFonts w:eastAsia="Times New Roman"/>
                <w:bCs/>
                <w:sz w:val="24"/>
                <w:szCs w:val="24"/>
              </w:rPr>
              <w:t>s</w:t>
            </w:r>
            <w:r>
              <w:rPr>
                <w:rFonts w:eastAsia="Times New Roman"/>
                <w:bCs/>
                <w:sz w:val="24"/>
                <w:szCs w:val="24"/>
              </w:rPr>
              <w:t xml:space="preserve"> of 201</w:t>
            </w:r>
            <w:r w:rsidR="00545346">
              <w:rPr>
                <w:rFonts w:eastAsia="Times New Roman"/>
                <w:bCs/>
                <w:sz w:val="24"/>
                <w:szCs w:val="24"/>
              </w:rPr>
              <w:t xml:space="preserve">9. </w:t>
            </w:r>
            <w:r w:rsidR="002E642E">
              <w:rPr>
                <w:rFonts w:eastAsia="Times New Roman"/>
                <w:bCs/>
                <w:sz w:val="24"/>
                <w:szCs w:val="24"/>
              </w:rPr>
              <w:t xml:space="preserve">The meetings usually take place in Europe, and three </w:t>
            </w:r>
            <w:r w:rsidR="00C22A7E">
              <w:rPr>
                <w:rFonts w:eastAsia="Times New Roman"/>
                <w:bCs/>
                <w:sz w:val="24"/>
                <w:szCs w:val="24"/>
              </w:rPr>
              <w:t xml:space="preserve">of the four </w:t>
            </w:r>
            <w:r w:rsidR="002E642E">
              <w:rPr>
                <w:rFonts w:eastAsia="Times New Roman"/>
                <w:bCs/>
                <w:sz w:val="24"/>
                <w:szCs w:val="24"/>
              </w:rPr>
              <w:t xml:space="preserve">members of the Working Group live in European countries. </w:t>
            </w:r>
          </w:p>
          <w:p w14:paraId="4AFDEBD5" w14:textId="77777777" w:rsidR="002E642E" w:rsidRDefault="002E642E" w:rsidP="002E642E">
            <w:pPr>
              <w:pStyle w:val="NoSpacing"/>
              <w:cnfStyle w:val="000000100000" w:firstRow="0" w:lastRow="0" w:firstColumn="0" w:lastColumn="0" w:oddVBand="0" w:evenVBand="0" w:oddHBand="1" w:evenHBand="0" w:firstRowFirstColumn="0" w:firstRowLastColumn="0" w:lastRowFirstColumn="0" w:lastRowLastColumn="0"/>
              <w:rPr>
                <w:rFonts w:eastAsia="Times New Roman"/>
                <w:bCs/>
                <w:sz w:val="24"/>
                <w:szCs w:val="24"/>
              </w:rPr>
            </w:pPr>
          </w:p>
          <w:p w14:paraId="0A4D19CE" w14:textId="77777777" w:rsidR="00C8614F" w:rsidRDefault="00C8614F" w:rsidP="00FC6D62">
            <w:pPr>
              <w:pStyle w:val="NoSpacing"/>
              <w:cnfStyle w:val="000000100000" w:firstRow="0" w:lastRow="0" w:firstColumn="0" w:lastColumn="0" w:oddVBand="0" w:evenVBand="0" w:oddHBand="1" w:evenHBand="0" w:firstRowFirstColumn="0" w:firstRowLastColumn="0" w:lastRowFirstColumn="0" w:lastRowLastColumn="0"/>
              <w:rPr>
                <w:rFonts w:eastAsia="Times New Roman"/>
                <w:bCs/>
                <w:sz w:val="24"/>
                <w:szCs w:val="24"/>
              </w:rPr>
            </w:pPr>
          </w:p>
          <w:p w14:paraId="4AE3BBFE" w14:textId="77777777" w:rsidR="00C22A7E" w:rsidRDefault="00C22A7E" w:rsidP="00FC6D62">
            <w:pPr>
              <w:pStyle w:val="NoSpacing"/>
              <w:cnfStyle w:val="000000100000" w:firstRow="0" w:lastRow="0" w:firstColumn="0" w:lastColumn="0" w:oddVBand="0" w:evenVBand="0" w:oddHBand="1" w:evenHBand="0" w:firstRowFirstColumn="0" w:firstRowLastColumn="0" w:lastRowFirstColumn="0" w:lastRowLastColumn="0"/>
              <w:rPr>
                <w:rFonts w:eastAsia="Times New Roman"/>
                <w:bCs/>
                <w:sz w:val="24"/>
                <w:szCs w:val="24"/>
              </w:rPr>
            </w:pPr>
          </w:p>
          <w:p w14:paraId="7DB32482" w14:textId="71B6B2CD" w:rsidR="00061EBA" w:rsidRDefault="00061EBA" w:rsidP="00234BDA">
            <w:pPr>
              <w:pStyle w:val="NoSpacing"/>
              <w:cnfStyle w:val="000000100000" w:firstRow="0" w:lastRow="0" w:firstColumn="0" w:lastColumn="0" w:oddVBand="0" w:evenVBand="0" w:oddHBand="1" w:evenHBand="0" w:firstRowFirstColumn="0" w:firstRowLastColumn="0" w:lastRowFirstColumn="0" w:lastRowLastColumn="0"/>
              <w:rPr>
                <w:rFonts w:eastAsia="Times New Roman"/>
                <w:bCs/>
                <w:sz w:val="24"/>
                <w:szCs w:val="24"/>
              </w:rPr>
            </w:pPr>
            <w:r>
              <w:rPr>
                <w:rFonts w:eastAsia="Times New Roman"/>
                <w:bCs/>
                <w:sz w:val="24"/>
                <w:szCs w:val="24"/>
              </w:rPr>
              <w:t>Need for the meeting and why it cannot be held online:</w:t>
            </w:r>
          </w:p>
          <w:p w14:paraId="5C8C7820" w14:textId="77777777" w:rsidR="00061EBA" w:rsidRDefault="00061EBA" w:rsidP="00061EBA">
            <w:pPr>
              <w:pStyle w:val="NoSpacing"/>
              <w:ind w:left="720"/>
              <w:cnfStyle w:val="000000100000" w:firstRow="0" w:lastRow="0" w:firstColumn="0" w:lastColumn="0" w:oddVBand="0" w:evenVBand="0" w:oddHBand="1" w:evenHBand="0" w:firstRowFirstColumn="0" w:firstRowLastColumn="0" w:lastRowFirstColumn="0" w:lastRowLastColumn="0"/>
              <w:rPr>
                <w:rFonts w:eastAsia="Times New Roman"/>
                <w:bCs/>
                <w:sz w:val="24"/>
                <w:szCs w:val="24"/>
              </w:rPr>
            </w:pPr>
          </w:p>
          <w:p w14:paraId="13E948DB" w14:textId="77777777" w:rsidR="00C8614F" w:rsidRDefault="00C8614F" w:rsidP="00FC6D62">
            <w:pPr>
              <w:pStyle w:val="NoSpacing"/>
              <w:cnfStyle w:val="000000100000" w:firstRow="0" w:lastRow="0" w:firstColumn="0" w:lastColumn="0" w:oddVBand="0" w:evenVBand="0" w:oddHBand="1" w:evenHBand="0" w:firstRowFirstColumn="0" w:firstRowLastColumn="0" w:lastRowFirstColumn="0" w:lastRowLastColumn="0"/>
              <w:rPr>
                <w:rFonts w:eastAsia="Times New Roman"/>
                <w:bCs/>
                <w:sz w:val="24"/>
                <w:szCs w:val="24"/>
              </w:rPr>
            </w:pPr>
            <w:r>
              <w:rPr>
                <w:rFonts w:eastAsia="Times New Roman"/>
                <w:bCs/>
                <w:sz w:val="24"/>
                <w:szCs w:val="24"/>
              </w:rPr>
              <w:t xml:space="preserve">In-person meetings are essential for this type of </w:t>
            </w:r>
            <w:r w:rsidR="00087305">
              <w:rPr>
                <w:rFonts w:eastAsia="Times New Roman"/>
                <w:bCs/>
                <w:sz w:val="24"/>
                <w:szCs w:val="24"/>
              </w:rPr>
              <w:t xml:space="preserve">complex </w:t>
            </w:r>
            <w:r>
              <w:rPr>
                <w:rFonts w:eastAsia="Times New Roman"/>
                <w:bCs/>
                <w:sz w:val="24"/>
                <w:szCs w:val="24"/>
              </w:rPr>
              <w:t xml:space="preserve">development work. </w:t>
            </w:r>
            <w:r w:rsidR="00061EBA">
              <w:rPr>
                <w:rFonts w:eastAsia="Times New Roman"/>
                <w:bCs/>
                <w:sz w:val="24"/>
                <w:szCs w:val="24"/>
              </w:rPr>
              <w:t xml:space="preserve">These are not informational-type of meetings, nor meetings that need simple decisions. </w:t>
            </w:r>
            <w:r>
              <w:rPr>
                <w:rFonts w:eastAsia="Times New Roman"/>
                <w:bCs/>
                <w:sz w:val="24"/>
                <w:szCs w:val="24"/>
              </w:rPr>
              <w:t xml:space="preserve">It is challenging to harmonize the conceptual views of two different communities, and to debate where concepts are equivalent or where they in fact have completely different meanings. To achieve results, there is a need for active dialogue and in-depth discussion or else the revision will stall. </w:t>
            </w:r>
          </w:p>
          <w:p w14:paraId="779CBC3E" w14:textId="77777777" w:rsidR="009830F8" w:rsidRDefault="009830F8" w:rsidP="00FC6D62">
            <w:pPr>
              <w:pStyle w:val="NoSpacing"/>
              <w:cnfStyle w:val="000000100000" w:firstRow="0" w:lastRow="0" w:firstColumn="0" w:lastColumn="0" w:oddVBand="0" w:evenVBand="0" w:oddHBand="1" w:evenHBand="0" w:firstRowFirstColumn="0" w:firstRowLastColumn="0" w:lastRowFirstColumn="0" w:lastRowLastColumn="0"/>
              <w:rPr>
                <w:rFonts w:eastAsia="Times New Roman"/>
                <w:bCs/>
                <w:sz w:val="24"/>
                <w:szCs w:val="24"/>
              </w:rPr>
            </w:pPr>
          </w:p>
          <w:p w14:paraId="52EE89B0" w14:textId="77777777" w:rsidR="009830F8" w:rsidRDefault="009830F8" w:rsidP="00FC6D62">
            <w:pPr>
              <w:pStyle w:val="NoSpacing"/>
              <w:cnfStyle w:val="000000100000" w:firstRow="0" w:lastRow="0" w:firstColumn="0" w:lastColumn="0" w:oddVBand="0" w:evenVBand="0" w:oddHBand="1" w:evenHBand="0" w:firstRowFirstColumn="0" w:firstRowLastColumn="0" w:lastRowFirstColumn="0" w:lastRowLastColumn="0"/>
              <w:rPr>
                <w:rFonts w:eastAsia="Times New Roman"/>
                <w:bCs/>
                <w:sz w:val="24"/>
                <w:szCs w:val="24"/>
              </w:rPr>
            </w:pPr>
            <w:r>
              <w:rPr>
                <w:rFonts w:eastAsia="Times New Roman"/>
                <w:bCs/>
                <w:sz w:val="24"/>
                <w:szCs w:val="24"/>
              </w:rPr>
              <w:t>According to the processes and procedures of the CIDOC CRM Special Interest Group, an online meeting is not a valid meeting at which decisions can be made.</w:t>
            </w:r>
            <w:r w:rsidR="00C22A7E">
              <w:rPr>
                <w:rFonts w:eastAsia="Times New Roman"/>
                <w:bCs/>
                <w:sz w:val="24"/>
                <w:szCs w:val="24"/>
              </w:rPr>
              <w:t xml:space="preserve"> The CIDOC CRM SIG has a very careful and deliberate procedure for making modelling decisions, to ensure that there are no “second thoughts” and reversals of decisions</w:t>
            </w:r>
            <w:r w:rsidR="006051BE">
              <w:rPr>
                <w:rFonts w:eastAsia="Times New Roman"/>
                <w:bCs/>
                <w:sz w:val="24"/>
                <w:szCs w:val="24"/>
              </w:rPr>
              <w:t xml:space="preserve"> that might undermine the logical progression of the modelling work</w:t>
            </w:r>
            <w:r w:rsidR="00C22A7E">
              <w:rPr>
                <w:rFonts w:eastAsia="Times New Roman"/>
                <w:bCs/>
                <w:sz w:val="24"/>
                <w:szCs w:val="24"/>
              </w:rPr>
              <w:t xml:space="preserve">. Decisions that are proposed at one meeting must be reviewed and affirmed </w:t>
            </w:r>
            <w:r w:rsidR="006051BE">
              <w:rPr>
                <w:rFonts w:eastAsia="Times New Roman"/>
                <w:bCs/>
                <w:sz w:val="24"/>
                <w:szCs w:val="24"/>
              </w:rPr>
              <w:t xml:space="preserve">during </w:t>
            </w:r>
            <w:r w:rsidR="00C22A7E">
              <w:rPr>
                <w:rFonts w:eastAsia="Times New Roman"/>
                <w:bCs/>
                <w:sz w:val="24"/>
                <w:szCs w:val="24"/>
              </w:rPr>
              <w:t>at least one more meeting before being accepted as valid.</w:t>
            </w:r>
            <w:r w:rsidR="006051BE">
              <w:rPr>
                <w:rFonts w:eastAsia="Times New Roman"/>
                <w:bCs/>
                <w:sz w:val="24"/>
                <w:szCs w:val="24"/>
              </w:rPr>
              <w:t xml:space="preserve"> It usually takes three meetings for decisions to be considered final and validated.</w:t>
            </w:r>
            <w:r w:rsidR="00C22A7E">
              <w:rPr>
                <w:rFonts w:eastAsia="Times New Roman"/>
                <w:bCs/>
                <w:sz w:val="24"/>
                <w:szCs w:val="24"/>
              </w:rPr>
              <w:t xml:space="preserve"> </w:t>
            </w:r>
          </w:p>
          <w:p w14:paraId="242505D2" w14:textId="77777777" w:rsidR="00061EBA" w:rsidRDefault="00061EBA" w:rsidP="00FC6D62">
            <w:pPr>
              <w:pStyle w:val="NoSpacing"/>
              <w:cnfStyle w:val="000000100000" w:firstRow="0" w:lastRow="0" w:firstColumn="0" w:lastColumn="0" w:oddVBand="0" w:evenVBand="0" w:oddHBand="1" w:evenHBand="0" w:firstRowFirstColumn="0" w:firstRowLastColumn="0" w:lastRowFirstColumn="0" w:lastRowLastColumn="0"/>
              <w:rPr>
                <w:rFonts w:eastAsia="Times New Roman"/>
                <w:bCs/>
                <w:sz w:val="24"/>
                <w:szCs w:val="24"/>
              </w:rPr>
            </w:pPr>
          </w:p>
          <w:p w14:paraId="3B5D1DCF" w14:textId="77777777" w:rsidR="00061EBA" w:rsidRDefault="006051BE" w:rsidP="00FC6D62">
            <w:pPr>
              <w:pStyle w:val="NoSpacing"/>
              <w:cnfStyle w:val="000000100000" w:firstRow="0" w:lastRow="0" w:firstColumn="0" w:lastColumn="0" w:oddVBand="0" w:evenVBand="0" w:oddHBand="1" w:evenHBand="0" w:firstRowFirstColumn="0" w:firstRowLastColumn="0" w:lastRowFirstColumn="0" w:lastRowLastColumn="0"/>
              <w:rPr>
                <w:rFonts w:eastAsia="Times New Roman"/>
                <w:bCs/>
                <w:sz w:val="24"/>
                <w:szCs w:val="24"/>
              </w:rPr>
            </w:pPr>
            <w:r>
              <w:rPr>
                <w:rFonts w:eastAsia="Times New Roman"/>
                <w:bCs/>
                <w:sz w:val="24"/>
                <w:szCs w:val="24"/>
              </w:rPr>
              <w:t xml:space="preserve">These meetings are </w:t>
            </w:r>
            <w:r w:rsidR="00087305">
              <w:rPr>
                <w:rFonts w:eastAsia="Times New Roman"/>
                <w:bCs/>
                <w:sz w:val="24"/>
                <w:szCs w:val="24"/>
              </w:rPr>
              <w:t xml:space="preserve">more like an ideas laboratory. </w:t>
            </w:r>
          </w:p>
          <w:p w14:paraId="7E4D63D7" w14:textId="77777777" w:rsidR="00C0516A" w:rsidRDefault="00C0516A" w:rsidP="00FC6D62">
            <w:pPr>
              <w:pStyle w:val="NoSpacing"/>
              <w:cnfStyle w:val="000000100000" w:firstRow="0" w:lastRow="0" w:firstColumn="0" w:lastColumn="0" w:oddVBand="0" w:evenVBand="0" w:oddHBand="1" w:evenHBand="0" w:firstRowFirstColumn="0" w:firstRowLastColumn="0" w:lastRowFirstColumn="0" w:lastRowLastColumn="0"/>
              <w:rPr>
                <w:rFonts w:eastAsia="Times New Roman"/>
                <w:bCs/>
                <w:sz w:val="24"/>
                <w:szCs w:val="24"/>
              </w:rPr>
            </w:pPr>
          </w:p>
          <w:p w14:paraId="7FF7DE06" w14:textId="77777777" w:rsidR="00234BDA" w:rsidRDefault="00234BDA" w:rsidP="00C24343">
            <w:pPr>
              <w:pStyle w:val="NoSpacing"/>
              <w:cnfStyle w:val="000000100000" w:firstRow="0" w:lastRow="0" w:firstColumn="0" w:lastColumn="0" w:oddVBand="0" w:evenVBand="0" w:oddHBand="1" w:evenHBand="0" w:firstRowFirstColumn="0" w:firstRowLastColumn="0" w:lastRowFirstColumn="0" w:lastRowLastColumn="0"/>
              <w:rPr>
                <w:rFonts w:eastAsia="Times New Roman"/>
                <w:bCs/>
                <w:sz w:val="24"/>
                <w:szCs w:val="24"/>
              </w:rPr>
            </w:pPr>
            <w:r>
              <w:rPr>
                <w:rFonts w:eastAsia="Times New Roman"/>
                <w:bCs/>
                <w:sz w:val="24"/>
                <w:szCs w:val="24"/>
              </w:rPr>
              <w:t>The CIDOC CRM SIG will provide the infrastructure for the harmonization meetings. They will organize and host the meetings, find appropriate locations, required technology, etc.</w:t>
            </w:r>
          </w:p>
          <w:p w14:paraId="630D8809" w14:textId="77777777" w:rsidR="00234BDA" w:rsidRPr="00234BDA" w:rsidRDefault="00234BDA" w:rsidP="00234BDA">
            <w:pPr>
              <w:pStyle w:val="NoSpacing"/>
              <w:ind w:left="720"/>
              <w:cnfStyle w:val="000000100000" w:firstRow="0" w:lastRow="0" w:firstColumn="0" w:lastColumn="0" w:oddVBand="0" w:evenVBand="0" w:oddHBand="1" w:evenHBand="0" w:firstRowFirstColumn="0" w:firstRowLastColumn="0" w:lastRowFirstColumn="0" w:lastRowLastColumn="0"/>
              <w:rPr>
                <w:rFonts w:eastAsia="Times New Roman"/>
                <w:bCs/>
                <w:sz w:val="24"/>
                <w:szCs w:val="24"/>
              </w:rPr>
            </w:pPr>
          </w:p>
          <w:p w14:paraId="1928A4DA" w14:textId="77777777" w:rsidR="00FC6D62" w:rsidRPr="00234BDA" w:rsidRDefault="00FC6D62" w:rsidP="00FC6D62">
            <w:pPr>
              <w:pStyle w:val="NoSpacing"/>
              <w:cnfStyle w:val="000000100000" w:firstRow="0" w:lastRow="0" w:firstColumn="0" w:lastColumn="0" w:oddVBand="0" w:evenVBand="0" w:oddHBand="1" w:evenHBand="0" w:firstRowFirstColumn="0" w:firstRowLastColumn="0" w:lastRowFirstColumn="0" w:lastRowLastColumn="0"/>
              <w:rPr>
                <w:sz w:val="24"/>
                <w:szCs w:val="24"/>
                <w:lang w:val="en-CA"/>
              </w:rPr>
            </w:pPr>
          </w:p>
        </w:tc>
      </w:tr>
      <w:tr w:rsidR="004F7144" w14:paraId="2A781DCC" w14:textId="77777777" w:rsidTr="00361B87">
        <w:tc>
          <w:tcPr>
            <w:cnfStyle w:val="001000000000" w:firstRow="0" w:lastRow="0" w:firstColumn="1" w:lastColumn="0" w:oddVBand="0" w:evenVBand="0" w:oddHBand="0" w:evenHBand="0" w:firstRowFirstColumn="0" w:firstRowLastColumn="0" w:lastRowFirstColumn="0" w:lastRowLastColumn="0"/>
            <w:tcW w:w="1838" w:type="pct"/>
            <w:tcBorders>
              <w:top w:val="single" w:sz="8" w:space="0" w:color="FFFFFF" w:themeColor="background1"/>
            </w:tcBorders>
            <w:shd w:val="clear" w:color="auto" w:fill="4F81BD" w:themeFill="accent1"/>
          </w:tcPr>
          <w:p w14:paraId="05B2B7DE" w14:textId="77777777" w:rsidR="00AC39A8" w:rsidRPr="004F7144" w:rsidRDefault="00AC39A8" w:rsidP="00361B87">
            <w:pPr>
              <w:pStyle w:val="NoSpacing"/>
              <w:rPr>
                <w:i/>
                <w:color w:val="FFFFFF" w:themeColor="background1"/>
              </w:rPr>
            </w:pPr>
          </w:p>
        </w:tc>
        <w:tc>
          <w:tcPr>
            <w:tcW w:w="3162" w:type="pct"/>
          </w:tcPr>
          <w:p w14:paraId="412102E0" w14:textId="3593A374" w:rsidR="008A6434" w:rsidRPr="008A6434" w:rsidRDefault="008A6434" w:rsidP="004F7144">
            <w:pPr>
              <w:pStyle w:val="NoSpacing"/>
              <w:cnfStyle w:val="000000000000" w:firstRow="0" w:lastRow="0" w:firstColumn="0" w:lastColumn="0" w:oddVBand="0" w:evenVBand="0" w:oddHBand="0" w:evenHBand="0" w:firstRowFirstColumn="0" w:firstRowLastColumn="0" w:lastRowFirstColumn="0" w:lastRowLastColumn="0"/>
            </w:pPr>
          </w:p>
        </w:tc>
      </w:tr>
    </w:tbl>
    <w:p w14:paraId="5D1BED74" w14:textId="77777777" w:rsidR="00477A99" w:rsidRDefault="00477A99" w:rsidP="00903FDB">
      <w:pPr>
        <w:pStyle w:val="NoSpacing"/>
        <w:rPr>
          <w:b/>
          <w:color w:val="1F497D" w:themeColor="text2"/>
          <w:sz w:val="28"/>
          <w:szCs w:val="28"/>
        </w:rPr>
      </w:pPr>
      <w:bookmarkStart w:id="0" w:name="_GoBack"/>
      <w:bookmarkEnd w:id="0"/>
    </w:p>
    <w:sectPr w:rsidR="00477A99" w:rsidSect="00361B8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816F2" w14:textId="77777777" w:rsidR="00C22A7E" w:rsidRDefault="00C22A7E" w:rsidP="00715C99">
      <w:pPr>
        <w:spacing w:after="0" w:line="240" w:lineRule="auto"/>
      </w:pPr>
      <w:r>
        <w:separator/>
      </w:r>
    </w:p>
  </w:endnote>
  <w:endnote w:type="continuationSeparator" w:id="0">
    <w:p w14:paraId="74D4D315" w14:textId="77777777" w:rsidR="00C22A7E" w:rsidRDefault="00C22A7E" w:rsidP="00715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4A54E" w14:textId="77777777" w:rsidR="00C22A7E" w:rsidRPr="00715C99" w:rsidRDefault="00C22A7E">
    <w:pPr>
      <w:pStyle w:val="Footer"/>
    </w:pPr>
    <w:r>
      <w:t xml:space="preserve">BCM Review Group Action Plan 2018-2019      </w:t>
    </w:r>
    <w:r w:rsidRPr="00715C99">
      <w:rPr>
        <w:rFonts w:eastAsiaTheme="majorEastAsia" w:cstheme="majorBidi"/>
      </w:rPr>
      <w:t>p</w:t>
    </w:r>
    <w:r>
      <w:rPr>
        <w:rFonts w:eastAsiaTheme="majorEastAsia" w:cstheme="majorBidi"/>
      </w:rPr>
      <w:t>age</w:t>
    </w:r>
    <w:r w:rsidRPr="00715C99">
      <w:rPr>
        <w:rFonts w:eastAsiaTheme="majorEastAsia" w:cstheme="majorBidi"/>
      </w:rPr>
      <w:t xml:space="preserve"> </w:t>
    </w:r>
    <w:r w:rsidRPr="00715C99">
      <w:fldChar w:fldCharType="begin"/>
    </w:r>
    <w:r w:rsidRPr="00715C99">
      <w:instrText xml:space="preserve"> PAGE    \* MERGEFORMAT </w:instrText>
    </w:r>
    <w:r w:rsidRPr="00715C99">
      <w:fldChar w:fldCharType="separate"/>
    </w:r>
    <w:r w:rsidR="006E740F" w:rsidRPr="006E740F">
      <w:rPr>
        <w:rFonts w:eastAsiaTheme="majorEastAsia" w:cstheme="majorBidi"/>
        <w:noProof/>
      </w:rPr>
      <w:t>13</w:t>
    </w:r>
    <w:r w:rsidRPr="00715C99">
      <w:rPr>
        <w:rFonts w:eastAsiaTheme="majorEastAsia" w:cstheme="majorBidi"/>
        <w:noProof/>
      </w:rPr>
      <w:fldChar w:fldCharType="end"/>
    </w:r>
  </w:p>
  <w:p w14:paraId="76965422" w14:textId="77777777" w:rsidR="00C22A7E" w:rsidRDefault="00C22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16CE3" w14:textId="77777777" w:rsidR="00C22A7E" w:rsidRDefault="00C22A7E" w:rsidP="00715C99">
      <w:pPr>
        <w:spacing w:after="0" w:line="240" w:lineRule="auto"/>
      </w:pPr>
      <w:r>
        <w:separator/>
      </w:r>
    </w:p>
  </w:footnote>
  <w:footnote w:type="continuationSeparator" w:id="0">
    <w:p w14:paraId="7D908811" w14:textId="77777777" w:rsidR="00C22A7E" w:rsidRDefault="00C22A7E" w:rsidP="00715C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2FBB"/>
    <w:multiLevelType w:val="multilevel"/>
    <w:tmpl w:val="58040F44"/>
    <w:lvl w:ilvl="0">
      <w:start w:val="3"/>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757A2A"/>
    <w:multiLevelType w:val="hybridMultilevel"/>
    <w:tmpl w:val="1896A7C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06B14D4"/>
    <w:multiLevelType w:val="hybridMultilevel"/>
    <w:tmpl w:val="99CE1C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824AFD"/>
    <w:multiLevelType w:val="multilevel"/>
    <w:tmpl w:val="2E6C6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FA37F3"/>
    <w:multiLevelType w:val="multilevel"/>
    <w:tmpl w:val="32E01074"/>
    <w:lvl w:ilvl="0">
      <w:start w:val="1"/>
      <w:numFmt w:val="decimal"/>
      <w:lvlText w:val="%1"/>
      <w:lvlJc w:val="left"/>
      <w:pPr>
        <w:ind w:left="480" w:hanging="480"/>
      </w:pPr>
      <w:rPr>
        <w:rFonts w:hint="default"/>
      </w:rPr>
    </w:lvl>
    <w:lvl w:ilvl="1">
      <w:start w:val="2"/>
      <w:numFmt w:val="decimal"/>
      <w:lvlText w:val="%1.%2"/>
      <w:lvlJc w:val="left"/>
      <w:pPr>
        <w:ind w:left="1008" w:hanging="480"/>
      </w:pPr>
      <w:rPr>
        <w:rFonts w:hint="default"/>
      </w:rPr>
    </w:lvl>
    <w:lvl w:ilvl="2">
      <w:start w:val="2"/>
      <w:numFmt w:val="decimal"/>
      <w:lvlText w:val="%1.%2.%3"/>
      <w:lvlJc w:val="left"/>
      <w:pPr>
        <w:ind w:left="1776" w:hanging="720"/>
      </w:pPr>
      <w:rPr>
        <w:rFonts w:hint="default"/>
      </w:rPr>
    </w:lvl>
    <w:lvl w:ilvl="3">
      <w:start w:val="1"/>
      <w:numFmt w:val="decimal"/>
      <w:lvlText w:val="%1.%2.%3.%4"/>
      <w:lvlJc w:val="left"/>
      <w:pPr>
        <w:ind w:left="2304" w:hanging="720"/>
      </w:pPr>
      <w:rPr>
        <w:rFonts w:hint="default"/>
      </w:rPr>
    </w:lvl>
    <w:lvl w:ilvl="4">
      <w:start w:val="1"/>
      <w:numFmt w:val="decimal"/>
      <w:lvlText w:val="%1.%2.%3.%4.%5"/>
      <w:lvlJc w:val="left"/>
      <w:pPr>
        <w:ind w:left="3192" w:hanging="1080"/>
      </w:pPr>
      <w:rPr>
        <w:rFonts w:hint="default"/>
      </w:rPr>
    </w:lvl>
    <w:lvl w:ilvl="5">
      <w:start w:val="1"/>
      <w:numFmt w:val="decimal"/>
      <w:lvlText w:val="%1.%2.%3.%4.%5.%6"/>
      <w:lvlJc w:val="left"/>
      <w:pPr>
        <w:ind w:left="3720" w:hanging="1080"/>
      </w:pPr>
      <w:rPr>
        <w:rFonts w:hint="default"/>
      </w:rPr>
    </w:lvl>
    <w:lvl w:ilvl="6">
      <w:start w:val="1"/>
      <w:numFmt w:val="decimal"/>
      <w:lvlText w:val="%1.%2.%3.%4.%5.%6.%7"/>
      <w:lvlJc w:val="left"/>
      <w:pPr>
        <w:ind w:left="4608" w:hanging="1440"/>
      </w:pPr>
      <w:rPr>
        <w:rFonts w:hint="default"/>
      </w:rPr>
    </w:lvl>
    <w:lvl w:ilvl="7">
      <w:start w:val="1"/>
      <w:numFmt w:val="decimal"/>
      <w:lvlText w:val="%1.%2.%3.%4.%5.%6.%7.%8"/>
      <w:lvlJc w:val="left"/>
      <w:pPr>
        <w:ind w:left="5136" w:hanging="1440"/>
      </w:pPr>
      <w:rPr>
        <w:rFonts w:hint="default"/>
      </w:rPr>
    </w:lvl>
    <w:lvl w:ilvl="8">
      <w:start w:val="1"/>
      <w:numFmt w:val="decimal"/>
      <w:lvlText w:val="%1.%2.%3.%4.%5.%6.%7.%8.%9"/>
      <w:lvlJc w:val="left"/>
      <w:pPr>
        <w:ind w:left="6024" w:hanging="1800"/>
      </w:pPr>
      <w:rPr>
        <w:rFonts w:hint="default"/>
      </w:rPr>
    </w:lvl>
  </w:abstractNum>
  <w:abstractNum w:abstractNumId="5" w15:restartNumberingAfterBreak="0">
    <w:nsid w:val="17F36D8D"/>
    <w:multiLevelType w:val="hybridMultilevel"/>
    <w:tmpl w:val="A044DC76"/>
    <w:lvl w:ilvl="0" w:tplc="100E36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BB17901"/>
    <w:multiLevelType w:val="hybridMultilevel"/>
    <w:tmpl w:val="A2AAD8B4"/>
    <w:lvl w:ilvl="0" w:tplc="63949562">
      <w:start w:val="1"/>
      <w:numFmt w:val="decimal"/>
      <w:lvlText w:val="%1."/>
      <w:lvlJc w:val="left"/>
      <w:pPr>
        <w:ind w:left="720" w:hanging="360"/>
      </w:pPr>
      <w:rPr>
        <w:color w:val="548DD4" w:themeColor="text2" w:themeTint="99"/>
      </w:rPr>
    </w:lvl>
    <w:lvl w:ilvl="1" w:tplc="1924E4D6">
      <w:start w:val="1"/>
      <w:numFmt w:val="lowerLetter"/>
      <w:lvlText w:val="%2."/>
      <w:lvlJc w:val="left"/>
      <w:pPr>
        <w:ind w:left="1440" w:hanging="360"/>
      </w:pPr>
      <w:rPr>
        <w:color w:val="548DD4" w:themeColor="text2" w:themeTint="99"/>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BD74F1"/>
    <w:multiLevelType w:val="hybridMultilevel"/>
    <w:tmpl w:val="41FCD20E"/>
    <w:lvl w:ilvl="0" w:tplc="003C3E5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3386293"/>
    <w:multiLevelType w:val="hybridMultilevel"/>
    <w:tmpl w:val="EDAA43EE"/>
    <w:lvl w:ilvl="0" w:tplc="BD4ED3EA">
      <w:start w:val="3"/>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36517E4"/>
    <w:multiLevelType w:val="hybridMultilevel"/>
    <w:tmpl w:val="6180DC8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5975400"/>
    <w:multiLevelType w:val="hybridMultilevel"/>
    <w:tmpl w:val="39F013E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C852ABB"/>
    <w:multiLevelType w:val="hybridMultilevel"/>
    <w:tmpl w:val="F66E66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D4E4B6F"/>
    <w:multiLevelType w:val="hybridMultilevel"/>
    <w:tmpl w:val="6180DC8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D623BA2"/>
    <w:multiLevelType w:val="hybridMultilevel"/>
    <w:tmpl w:val="6180DC8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3992A65"/>
    <w:multiLevelType w:val="hybridMultilevel"/>
    <w:tmpl w:val="C7A8219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5C44EE3"/>
    <w:multiLevelType w:val="hybridMultilevel"/>
    <w:tmpl w:val="EA460BBC"/>
    <w:lvl w:ilvl="0" w:tplc="416AF97E">
      <w:start w:val="1"/>
      <w:numFmt w:val="bullet"/>
      <w:lvlText w:val=""/>
      <w:lvlJc w:val="left"/>
      <w:pPr>
        <w:ind w:left="720" w:hanging="360"/>
      </w:pPr>
      <w:rPr>
        <w:rFonts w:ascii="Wingdings" w:eastAsiaTheme="minorEastAsia"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7E61F77"/>
    <w:multiLevelType w:val="hybridMultilevel"/>
    <w:tmpl w:val="7A50DE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81F3718"/>
    <w:multiLevelType w:val="hybridMultilevel"/>
    <w:tmpl w:val="84A661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06A5EBC"/>
    <w:multiLevelType w:val="hybridMultilevel"/>
    <w:tmpl w:val="25D4A9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335439"/>
    <w:multiLevelType w:val="multilevel"/>
    <w:tmpl w:val="946C5AB6"/>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76F06D2"/>
    <w:multiLevelType w:val="hybridMultilevel"/>
    <w:tmpl w:val="2200A7DC"/>
    <w:lvl w:ilvl="0" w:tplc="327286BC">
      <w:start w:val="1"/>
      <w:numFmt w:val="upperLetter"/>
      <w:lvlText w:val="%1."/>
      <w:lvlJc w:val="left"/>
      <w:pPr>
        <w:tabs>
          <w:tab w:val="num" w:pos="360"/>
        </w:tabs>
        <w:ind w:left="360" w:hanging="360"/>
      </w:pPr>
      <w:rPr>
        <w:rFonts w:hint="default"/>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8D226CB"/>
    <w:multiLevelType w:val="hybridMultilevel"/>
    <w:tmpl w:val="E570B3DA"/>
    <w:lvl w:ilvl="0" w:tplc="327286BC">
      <w:start w:val="1"/>
      <w:numFmt w:val="upperLetter"/>
      <w:lvlText w:val="%1."/>
      <w:lvlJc w:val="left"/>
      <w:pPr>
        <w:tabs>
          <w:tab w:val="num" w:pos="360"/>
        </w:tabs>
        <w:ind w:left="36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98874A3"/>
    <w:multiLevelType w:val="hybridMultilevel"/>
    <w:tmpl w:val="DFE4C4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43339D7"/>
    <w:multiLevelType w:val="hybridMultilevel"/>
    <w:tmpl w:val="48BA6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757D3E"/>
    <w:multiLevelType w:val="hybridMultilevel"/>
    <w:tmpl w:val="6180DC8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6983186E"/>
    <w:multiLevelType w:val="multilevel"/>
    <w:tmpl w:val="412C8668"/>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BD63C4E"/>
    <w:multiLevelType w:val="hybridMultilevel"/>
    <w:tmpl w:val="6180DC8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D937A4D"/>
    <w:multiLevelType w:val="hybridMultilevel"/>
    <w:tmpl w:val="6180DC8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DAC1BC3"/>
    <w:multiLevelType w:val="hybridMultilevel"/>
    <w:tmpl w:val="96F0E29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9" w15:restartNumberingAfterBreak="0">
    <w:nsid w:val="726F6F65"/>
    <w:multiLevelType w:val="hybridMultilevel"/>
    <w:tmpl w:val="F1E43E6A"/>
    <w:lvl w:ilvl="0" w:tplc="0413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5A22C58"/>
    <w:multiLevelType w:val="hybridMultilevel"/>
    <w:tmpl w:val="5FB41B94"/>
    <w:lvl w:ilvl="0" w:tplc="416AF97E">
      <w:start w:val="1"/>
      <w:numFmt w:val="bullet"/>
      <w:lvlText w:val=""/>
      <w:lvlJc w:val="left"/>
      <w:pPr>
        <w:ind w:left="720" w:hanging="360"/>
      </w:pPr>
      <w:rPr>
        <w:rFonts w:ascii="Wingdings" w:eastAsiaTheme="minorEastAsia"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7472C26"/>
    <w:multiLevelType w:val="multilevel"/>
    <w:tmpl w:val="DCA08A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8CB5EB5"/>
    <w:multiLevelType w:val="hybridMultilevel"/>
    <w:tmpl w:val="6180DC8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D782690"/>
    <w:multiLevelType w:val="multilevel"/>
    <w:tmpl w:val="CB46C2B4"/>
    <w:lvl w:ilvl="0">
      <w:start w:val="1"/>
      <w:numFmt w:val="decimal"/>
      <w:lvlText w:val="%1."/>
      <w:lvlJc w:val="left"/>
      <w:pPr>
        <w:ind w:left="720" w:hanging="360"/>
      </w:pPr>
      <w:rPr>
        <w:rFonts w:hint="default"/>
        <w:b/>
        <w:sz w:val="28"/>
        <w:szCs w:val="28"/>
      </w:rPr>
    </w:lvl>
    <w:lvl w:ilvl="1">
      <w:start w:val="1"/>
      <w:numFmt w:val="decimal"/>
      <w:isLgl/>
      <w:lvlText w:val="%1.%2"/>
      <w:lvlJc w:val="left"/>
      <w:pPr>
        <w:ind w:left="1413" w:hanging="705"/>
      </w:pPr>
      <w:rPr>
        <w:rFonts w:hint="default"/>
        <w:b w:val="0"/>
        <w:sz w:val="24"/>
        <w:szCs w:val="24"/>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20"/>
  </w:num>
  <w:num w:numId="2">
    <w:abstractNumId w:val="21"/>
  </w:num>
  <w:num w:numId="3">
    <w:abstractNumId w:val="16"/>
  </w:num>
  <w:num w:numId="4">
    <w:abstractNumId w:val="17"/>
  </w:num>
  <w:num w:numId="5">
    <w:abstractNumId w:val="22"/>
  </w:num>
  <w:num w:numId="6">
    <w:abstractNumId w:val="11"/>
  </w:num>
  <w:num w:numId="7">
    <w:abstractNumId w:val="2"/>
  </w:num>
  <w:num w:numId="8">
    <w:abstractNumId w:val="28"/>
  </w:num>
  <w:num w:numId="9">
    <w:abstractNumId w:val="9"/>
  </w:num>
  <w:num w:numId="10">
    <w:abstractNumId w:val="6"/>
  </w:num>
  <w:num w:numId="11">
    <w:abstractNumId w:val="23"/>
  </w:num>
  <w:num w:numId="12">
    <w:abstractNumId w:val="18"/>
  </w:num>
  <w:num w:numId="13">
    <w:abstractNumId w:val="10"/>
  </w:num>
  <w:num w:numId="14">
    <w:abstractNumId w:val="33"/>
  </w:num>
  <w:num w:numId="15">
    <w:abstractNumId w:val="25"/>
  </w:num>
  <w:num w:numId="16">
    <w:abstractNumId w:val="4"/>
  </w:num>
  <w:num w:numId="17">
    <w:abstractNumId w:val="19"/>
  </w:num>
  <w:num w:numId="18">
    <w:abstractNumId w:val="15"/>
  </w:num>
  <w:num w:numId="19">
    <w:abstractNumId w:val="32"/>
  </w:num>
  <w:num w:numId="20">
    <w:abstractNumId w:val="0"/>
  </w:num>
  <w:num w:numId="21">
    <w:abstractNumId w:val="3"/>
  </w:num>
  <w:num w:numId="22">
    <w:abstractNumId w:val="1"/>
  </w:num>
  <w:num w:numId="23">
    <w:abstractNumId w:val="5"/>
  </w:num>
  <w:num w:numId="24">
    <w:abstractNumId w:val="7"/>
  </w:num>
  <w:num w:numId="25">
    <w:abstractNumId w:val="29"/>
  </w:num>
  <w:num w:numId="26">
    <w:abstractNumId w:val="31"/>
  </w:num>
  <w:num w:numId="27">
    <w:abstractNumId w:val="30"/>
  </w:num>
  <w:num w:numId="28">
    <w:abstractNumId w:val="14"/>
  </w:num>
  <w:num w:numId="29">
    <w:abstractNumId w:val="24"/>
  </w:num>
  <w:num w:numId="30">
    <w:abstractNumId w:val="8"/>
  </w:num>
  <w:num w:numId="31">
    <w:abstractNumId w:val="12"/>
  </w:num>
  <w:num w:numId="32">
    <w:abstractNumId w:val="13"/>
  </w:num>
  <w:num w:numId="33">
    <w:abstractNumId w:val="26"/>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25A"/>
    <w:rsid w:val="00005AAC"/>
    <w:rsid w:val="00007E46"/>
    <w:rsid w:val="00016040"/>
    <w:rsid w:val="000224CC"/>
    <w:rsid w:val="00023F41"/>
    <w:rsid w:val="00031038"/>
    <w:rsid w:val="00032807"/>
    <w:rsid w:val="00041721"/>
    <w:rsid w:val="00061EBA"/>
    <w:rsid w:val="00062967"/>
    <w:rsid w:val="00072190"/>
    <w:rsid w:val="00087305"/>
    <w:rsid w:val="000A5608"/>
    <w:rsid w:val="000B2BA0"/>
    <w:rsid w:val="000B6E58"/>
    <w:rsid w:val="000C6B35"/>
    <w:rsid w:val="000E441C"/>
    <w:rsid w:val="000F50C9"/>
    <w:rsid w:val="001200C1"/>
    <w:rsid w:val="00120834"/>
    <w:rsid w:val="00123311"/>
    <w:rsid w:val="00156276"/>
    <w:rsid w:val="00176E5E"/>
    <w:rsid w:val="00180934"/>
    <w:rsid w:val="00185C79"/>
    <w:rsid w:val="001A5D6B"/>
    <w:rsid w:val="001B334A"/>
    <w:rsid w:val="001C5C36"/>
    <w:rsid w:val="001C78B9"/>
    <w:rsid w:val="001D6F03"/>
    <w:rsid w:val="001F1B1A"/>
    <w:rsid w:val="001F45F8"/>
    <w:rsid w:val="00202D2E"/>
    <w:rsid w:val="002110E2"/>
    <w:rsid w:val="002267C7"/>
    <w:rsid w:val="00234BDA"/>
    <w:rsid w:val="0026390B"/>
    <w:rsid w:val="0026622C"/>
    <w:rsid w:val="0027642B"/>
    <w:rsid w:val="0028653A"/>
    <w:rsid w:val="002A7328"/>
    <w:rsid w:val="002C14C7"/>
    <w:rsid w:val="002C653E"/>
    <w:rsid w:val="002D345F"/>
    <w:rsid w:val="002E642E"/>
    <w:rsid w:val="00335A81"/>
    <w:rsid w:val="003434F8"/>
    <w:rsid w:val="00354D1A"/>
    <w:rsid w:val="003616B3"/>
    <w:rsid w:val="00361B87"/>
    <w:rsid w:val="003646E0"/>
    <w:rsid w:val="00374718"/>
    <w:rsid w:val="003764A5"/>
    <w:rsid w:val="003B60C1"/>
    <w:rsid w:val="003C1A72"/>
    <w:rsid w:val="003E6CE9"/>
    <w:rsid w:val="003F22F0"/>
    <w:rsid w:val="003F7F59"/>
    <w:rsid w:val="0040183B"/>
    <w:rsid w:val="00410499"/>
    <w:rsid w:val="004475FC"/>
    <w:rsid w:val="00472172"/>
    <w:rsid w:val="00477A99"/>
    <w:rsid w:val="00482706"/>
    <w:rsid w:val="004A176E"/>
    <w:rsid w:val="004B727D"/>
    <w:rsid w:val="004C7329"/>
    <w:rsid w:val="004F018D"/>
    <w:rsid w:val="004F04DC"/>
    <w:rsid w:val="004F43E9"/>
    <w:rsid w:val="004F7144"/>
    <w:rsid w:val="004F7A4E"/>
    <w:rsid w:val="00501B1F"/>
    <w:rsid w:val="00521A97"/>
    <w:rsid w:val="00532CFA"/>
    <w:rsid w:val="00545346"/>
    <w:rsid w:val="005957B7"/>
    <w:rsid w:val="00597698"/>
    <w:rsid w:val="005B13A9"/>
    <w:rsid w:val="005C0165"/>
    <w:rsid w:val="005C2B85"/>
    <w:rsid w:val="005E1B47"/>
    <w:rsid w:val="005E52F5"/>
    <w:rsid w:val="005F076B"/>
    <w:rsid w:val="006051BE"/>
    <w:rsid w:val="00637C6A"/>
    <w:rsid w:val="00645277"/>
    <w:rsid w:val="006562DD"/>
    <w:rsid w:val="00656384"/>
    <w:rsid w:val="00662045"/>
    <w:rsid w:val="0066419C"/>
    <w:rsid w:val="006845C1"/>
    <w:rsid w:val="00686D0F"/>
    <w:rsid w:val="00690C2B"/>
    <w:rsid w:val="006A1C47"/>
    <w:rsid w:val="006A3AFF"/>
    <w:rsid w:val="006C166B"/>
    <w:rsid w:val="006D3565"/>
    <w:rsid w:val="006D592E"/>
    <w:rsid w:val="006E0B02"/>
    <w:rsid w:val="006E1747"/>
    <w:rsid w:val="006E663F"/>
    <w:rsid w:val="006E740F"/>
    <w:rsid w:val="006E76EB"/>
    <w:rsid w:val="006E7DE8"/>
    <w:rsid w:val="006F0881"/>
    <w:rsid w:val="006F0F14"/>
    <w:rsid w:val="00712157"/>
    <w:rsid w:val="00715C99"/>
    <w:rsid w:val="00717320"/>
    <w:rsid w:val="007307E2"/>
    <w:rsid w:val="00732245"/>
    <w:rsid w:val="0073685C"/>
    <w:rsid w:val="00746912"/>
    <w:rsid w:val="007613BD"/>
    <w:rsid w:val="007A46AD"/>
    <w:rsid w:val="007A7128"/>
    <w:rsid w:val="007B2EC3"/>
    <w:rsid w:val="007D5937"/>
    <w:rsid w:val="0080266C"/>
    <w:rsid w:val="00806497"/>
    <w:rsid w:val="008066E8"/>
    <w:rsid w:val="00821DC4"/>
    <w:rsid w:val="00825D09"/>
    <w:rsid w:val="0086609D"/>
    <w:rsid w:val="0087010E"/>
    <w:rsid w:val="00880E53"/>
    <w:rsid w:val="00881007"/>
    <w:rsid w:val="00882AC0"/>
    <w:rsid w:val="00887D40"/>
    <w:rsid w:val="008A5BFE"/>
    <w:rsid w:val="008A6434"/>
    <w:rsid w:val="008D3A14"/>
    <w:rsid w:val="008E3404"/>
    <w:rsid w:val="008E4821"/>
    <w:rsid w:val="008F472E"/>
    <w:rsid w:val="00903FDB"/>
    <w:rsid w:val="00915CE8"/>
    <w:rsid w:val="00916AB2"/>
    <w:rsid w:val="00916C53"/>
    <w:rsid w:val="00923315"/>
    <w:rsid w:val="00932C8B"/>
    <w:rsid w:val="00934613"/>
    <w:rsid w:val="009630ED"/>
    <w:rsid w:val="00981852"/>
    <w:rsid w:val="009830F8"/>
    <w:rsid w:val="00997F59"/>
    <w:rsid w:val="009A47F8"/>
    <w:rsid w:val="009A5FE5"/>
    <w:rsid w:val="009B063C"/>
    <w:rsid w:val="009B32E3"/>
    <w:rsid w:val="009B5F5E"/>
    <w:rsid w:val="009C371E"/>
    <w:rsid w:val="009C7E71"/>
    <w:rsid w:val="009E5B74"/>
    <w:rsid w:val="00A06900"/>
    <w:rsid w:val="00A12235"/>
    <w:rsid w:val="00A37776"/>
    <w:rsid w:val="00A45262"/>
    <w:rsid w:val="00A50124"/>
    <w:rsid w:val="00A51370"/>
    <w:rsid w:val="00A62125"/>
    <w:rsid w:val="00A67855"/>
    <w:rsid w:val="00A84176"/>
    <w:rsid w:val="00A95681"/>
    <w:rsid w:val="00AC39A8"/>
    <w:rsid w:val="00AD18AB"/>
    <w:rsid w:val="00B03C32"/>
    <w:rsid w:val="00B04677"/>
    <w:rsid w:val="00B41F48"/>
    <w:rsid w:val="00B50D47"/>
    <w:rsid w:val="00B56845"/>
    <w:rsid w:val="00B613BF"/>
    <w:rsid w:val="00B75AB0"/>
    <w:rsid w:val="00B76E29"/>
    <w:rsid w:val="00B943E4"/>
    <w:rsid w:val="00BC0D1A"/>
    <w:rsid w:val="00BE66CF"/>
    <w:rsid w:val="00BF2116"/>
    <w:rsid w:val="00BF3895"/>
    <w:rsid w:val="00C03B87"/>
    <w:rsid w:val="00C0516A"/>
    <w:rsid w:val="00C07421"/>
    <w:rsid w:val="00C1418A"/>
    <w:rsid w:val="00C22A7E"/>
    <w:rsid w:val="00C24343"/>
    <w:rsid w:val="00C462AC"/>
    <w:rsid w:val="00C56934"/>
    <w:rsid w:val="00C5792A"/>
    <w:rsid w:val="00C60786"/>
    <w:rsid w:val="00C84288"/>
    <w:rsid w:val="00C8614F"/>
    <w:rsid w:val="00CA0B64"/>
    <w:rsid w:val="00CA44CB"/>
    <w:rsid w:val="00CB0CD2"/>
    <w:rsid w:val="00CB325A"/>
    <w:rsid w:val="00CC4474"/>
    <w:rsid w:val="00CC577D"/>
    <w:rsid w:val="00CD26CF"/>
    <w:rsid w:val="00CD53B5"/>
    <w:rsid w:val="00CE4A7D"/>
    <w:rsid w:val="00CF2755"/>
    <w:rsid w:val="00D02BD1"/>
    <w:rsid w:val="00D11417"/>
    <w:rsid w:val="00D14670"/>
    <w:rsid w:val="00D16906"/>
    <w:rsid w:val="00D21A48"/>
    <w:rsid w:val="00D7095F"/>
    <w:rsid w:val="00D75D14"/>
    <w:rsid w:val="00D77F40"/>
    <w:rsid w:val="00D93915"/>
    <w:rsid w:val="00D958BE"/>
    <w:rsid w:val="00D96634"/>
    <w:rsid w:val="00DB2F3A"/>
    <w:rsid w:val="00DB3507"/>
    <w:rsid w:val="00DC1342"/>
    <w:rsid w:val="00DC6F24"/>
    <w:rsid w:val="00DE4A1B"/>
    <w:rsid w:val="00E004E4"/>
    <w:rsid w:val="00E045F3"/>
    <w:rsid w:val="00E07C1A"/>
    <w:rsid w:val="00E3235B"/>
    <w:rsid w:val="00E332B7"/>
    <w:rsid w:val="00E40F58"/>
    <w:rsid w:val="00E44C4D"/>
    <w:rsid w:val="00E47661"/>
    <w:rsid w:val="00E50EC0"/>
    <w:rsid w:val="00E646EE"/>
    <w:rsid w:val="00E7772C"/>
    <w:rsid w:val="00E83B38"/>
    <w:rsid w:val="00EB3565"/>
    <w:rsid w:val="00EC1255"/>
    <w:rsid w:val="00EC3301"/>
    <w:rsid w:val="00ED6601"/>
    <w:rsid w:val="00EE32F6"/>
    <w:rsid w:val="00EF19FC"/>
    <w:rsid w:val="00F03BCA"/>
    <w:rsid w:val="00F108DF"/>
    <w:rsid w:val="00F10F05"/>
    <w:rsid w:val="00F14676"/>
    <w:rsid w:val="00F23AFF"/>
    <w:rsid w:val="00F30C95"/>
    <w:rsid w:val="00F3606E"/>
    <w:rsid w:val="00F46AA9"/>
    <w:rsid w:val="00F51A38"/>
    <w:rsid w:val="00F75E37"/>
    <w:rsid w:val="00F8354D"/>
    <w:rsid w:val="00F974D0"/>
    <w:rsid w:val="00FA061E"/>
    <w:rsid w:val="00FA5CD4"/>
    <w:rsid w:val="00FB7E60"/>
    <w:rsid w:val="00FC333B"/>
    <w:rsid w:val="00FC5BFD"/>
    <w:rsid w:val="00FC6721"/>
    <w:rsid w:val="00FC6D62"/>
    <w:rsid w:val="00FD416A"/>
    <w:rsid w:val="00FF1D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E2278"/>
  <w15:docId w15:val="{8C8569EA-DFF3-4660-8180-ABD5278B1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5C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842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5C7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76E5E"/>
    <w:pPr>
      <w:ind w:left="720"/>
      <w:contextualSpacing/>
    </w:pPr>
  </w:style>
  <w:style w:type="table" w:styleId="TableGrid">
    <w:name w:val="Table Grid"/>
    <w:basedOn w:val="TableNormal"/>
    <w:uiPriority w:val="59"/>
    <w:rsid w:val="00712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1215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uiPriority w:val="1"/>
    <w:qFormat/>
    <w:rsid w:val="00903FDB"/>
    <w:pPr>
      <w:spacing w:after="0" w:line="240" w:lineRule="auto"/>
    </w:pPr>
  </w:style>
  <w:style w:type="character" w:styleId="Hyperlink">
    <w:name w:val="Hyperlink"/>
    <w:basedOn w:val="DefaultParagraphFont"/>
    <w:uiPriority w:val="99"/>
    <w:unhideWhenUsed/>
    <w:rsid w:val="00BC0D1A"/>
    <w:rPr>
      <w:color w:val="0000FF" w:themeColor="hyperlink"/>
      <w:u w:val="single"/>
    </w:rPr>
  </w:style>
  <w:style w:type="paragraph" w:styleId="BalloonText">
    <w:name w:val="Balloon Text"/>
    <w:basedOn w:val="Normal"/>
    <w:link w:val="BalloonTextChar"/>
    <w:uiPriority w:val="99"/>
    <w:semiHidden/>
    <w:unhideWhenUsed/>
    <w:rsid w:val="00B50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D47"/>
    <w:rPr>
      <w:rFonts w:ascii="Tahoma" w:hAnsi="Tahoma" w:cs="Tahoma"/>
      <w:sz w:val="16"/>
      <w:szCs w:val="16"/>
    </w:rPr>
  </w:style>
  <w:style w:type="table" w:styleId="LightList-Accent1">
    <w:name w:val="Light List Accent 1"/>
    <w:basedOn w:val="TableNormal"/>
    <w:uiPriority w:val="61"/>
    <w:rsid w:val="004F01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C84288"/>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981852"/>
    <w:rPr>
      <w:color w:val="800080" w:themeColor="followedHyperlink"/>
      <w:u w:val="single"/>
    </w:rPr>
  </w:style>
  <w:style w:type="paragraph" w:styleId="Header">
    <w:name w:val="header"/>
    <w:basedOn w:val="Normal"/>
    <w:link w:val="HeaderChar"/>
    <w:uiPriority w:val="99"/>
    <w:unhideWhenUsed/>
    <w:rsid w:val="00715C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C99"/>
  </w:style>
  <w:style w:type="paragraph" w:styleId="Footer">
    <w:name w:val="footer"/>
    <w:basedOn w:val="Normal"/>
    <w:link w:val="FooterChar"/>
    <w:uiPriority w:val="99"/>
    <w:unhideWhenUsed/>
    <w:rsid w:val="00715C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89083">
      <w:bodyDiv w:val="1"/>
      <w:marLeft w:val="0"/>
      <w:marRight w:val="0"/>
      <w:marTop w:val="0"/>
      <w:marBottom w:val="0"/>
      <w:divBdr>
        <w:top w:val="none" w:sz="0" w:space="0" w:color="auto"/>
        <w:left w:val="none" w:sz="0" w:space="0" w:color="auto"/>
        <w:bottom w:val="none" w:sz="0" w:space="0" w:color="auto"/>
        <w:right w:val="none" w:sz="0" w:space="0" w:color="auto"/>
      </w:divBdr>
    </w:div>
    <w:div w:id="487140443">
      <w:bodyDiv w:val="1"/>
      <w:marLeft w:val="0"/>
      <w:marRight w:val="0"/>
      <w:marTop w:val="0"/>
      <w:marBottom w:val="0"/>
      <w:divBdr>
        <w:top w:val="none" w:sz="0" w:space="0" w:color="auto"/>
        <w:left w:val="none" w:sz="0" w:space="0" w:color="auto"/>
        <w:bottom w:val="none" w:sz="0" w:space="0" w:color="auto"/>
        <w:right w:val="none" w:sz="0" w:space="0" w:color="auto"/>
      </w:divBdr>
    </w:div>
    <w:div w:id="695692072">
      <w:bodyDiv w:val="1"/>
      <w:marLeft w:val="0"/>
      <w:marRight w:val="0"/>
      <w:marTop w:val="0"/>
      <w:marBottom w:val="0"/>
      <w:divBdr>
        <w:top w:val="none" w:sz="0" w:space="0" w:color="auto"/>
        <w:left w:val="none" w:sz="0" w:space="0" w:color="auto"/>
        <w:bottom w:val="none" w:sz="0" w:space="0" w:color="auto"/>
        <w:right w:val="none" w:sz="0" w:space="0" w:color="auto"/>
      </w:divBdr>
    </w:div>
    <w:div w:id="175940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fla.org/node/7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2247</Words>
  <Characters>12810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IFLA</Company>
  <LinksUpToDate>false</LinksUpToDate>
  <CharactersWithSpaces>15027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Christine Oliver</cp:lastModifiedBy>
  <cp:revision>3</cp:revision>
  <cp:lastPrinted>2019-08-09T14:21:00Z</cp:lastPrinted>
  <dcterms:created xsi:type="dcterms:W3CDTF">2019-08-09T16:43:00Z</dcterms:created>
  <dcterms:modified xsi:type="dcterms:W3CDTF">2019-08-09T16:46:00Z</dcterms:modified>
</cp:coreProperties>
</file>