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D31032" w14:textId="77777777" w:rsidR="002A1B66" w:rsidRPr="002A1B66" w:rsidRDefault="002A1B66" w:rsidP="002A1B66">
      <w:pPr>
        <w:spacing w:line="247" w:lineRule="auto"/>
        <w:rPr>
          <w:rFonts w:ascii="Arial" w:hAnsi="Arial"/>
          <w:b/>
          <w:color w:val="008000"/>
          <w:sz w:val="16"/>
          <w:szCs w:val="16"/>
          <w:lang w:val="en-CA"/>
        </w:rPr>
      </w:pPr>
    </w:p>
    <w:p w14:paraId="20210B88" w14:textId="77777777" w:rsidR="00226585" w:rsidRDefault="00752FC2" w:rsidP="002A1B66">
      <w:pPr>
        <w:spacing w:line="276" w:lineRule="auto"/>
        <w:rPr>
          <w:rFonts w:ascii="Arial" w:hAnsi="Arial"/>
          <w:b/>
          <w:color w:val="008000"/>
          <w:sz w:val="28"/>
          <w:lang w:val="en-CA"/>
        </w:rPr>
      </w:pPr>
      <w:r>
        <w:rPr>
          <w:noProof/>
          <w:lang w:val="en-CA" w:eastAsia="en-CA"/>
        </w:rPr>
        <w:drawing>
          <wp:anchor distT="0" distB="0" distL="114935" distR="114935" simplePos="0" relativeHeight="251657728" behindDoc="0" locked="0" layoutInCell="1" allowOverlap="1" wp14:anchorId="4788E0B0" wp14:editId="6920ABAF">
            <wp:simplePos x="0" y="0"/>
            <wp:positionH relativeFrom="column">
              <wp:posOffset>0</wp:posOffset>
            </wp:positionH>
            <wp:positionV relativeFrom="paragraph">
              <wp:posOffset>-591185</wp:posOffset>
            </wp:positionV>
            <wp:extent cx="1022350" cy="1157605"/>
            <wp:effectExtent l="0" t="0" r="635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0" cy="11576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26585">
        <w:rPr>
          <w:rFonts w:ascii="Arial" w:hAnsi="Arial"/>
          <w:b/>
          <w:color w:val="008000"/>
          <w:sz w:val="28"/>
          <w:lang w:val="en-CA"/>
        </w:rPr>
        <w:t>IFLA C</w:t>
      </w:r>
      <w:r w:rsidR="00200386">
        <w:rPr>
          <w:rFonts w:ascii="Arial" w:hAnsi="Arial"/>
          <w:b/>
          <w:color w:val="008000"/>
          <w:sz w:val="28"/>
          <w:lang w:val="en-CA"/>
        </w:rPr>
        <w:t>ommittee on Standards</w:t>
      </w:r>
      <w:r w:rsidR="00226585">
        <w:rPr>
          <w:rFonts w:ascii="Arial" w:hAnsi="Arial"/>
          <w:b/>
          <w:color w:val="008000"/>
          <w:sz w:val="28"/>
          <w:lang w:val="en-CA"/>
        </w:rPr>
        <w:br/>
      </w:r>
      <w:r w:rsidR="00200386">
        <w:rPr>
          <w:rFonts w:ascii="Arial" w:hAnsi="Arial"/>
          <w:b/>
          <w:color w:val="008000"/>
          <w:sz w:val="28"/>
          <w:lang w:val="en-CA"/>
        </w:rPr>
        <w:t xml:space="preserve">Bibliographic Conceptual Models </w:t>
      </w:r>
      <w:r w:rsidR="00226585">
        <w:rPr>
          <w:rFonts w:ascii="Arial" w:hAnsi="Arial"/>
          <w:b/>
          <w:color w:val="008000"/>
          <w:sz w:val="28"/>
          <w:lang w:val="en-CA"/>
        </w:rPr>
        <w:t>Review Group</w:t>
      </w:r>
    </w:p>
    <w:p w14:paraId="2EC4312E" w14:textId="77777777" w:rsidR="00EE385D" w:rsidRPr="00EE385D" w:rsidRDefault="00EE385D">
      <w:pPr>
        <w:jc w:val="both"/>
        <w:rPr>
          <w:rFonts w:asciiTheme="minorHAnsi" w:hAnsiTheme="minorHAnsi"/>
          <w:b/>
          <w:sz w:val="32"/>
          <w:szCs w:val="32"/>
          <w:lang w:val="en-CA"/>
        </w:rPr>
      </w:pPr>
    </w:p>
    <w:p w14:paraId="379F8435" w14:textId="77777777" w:rsidR="00226585" w:rsidRPr="007C1C18" w:rsidRDefault="00226585" w:rsidP="00254395">
      <w:pPr>
        <w:spacing w:line="300" w:lineRule="auto"/>
        <w:jc w:val="both"/>
        <w:rPr>
          <w:rFonts w:ascii="Arial" w:hAnsi="Arial"/>
          <w:b/>
          <w:sz w:val="28"/>
          <w:szCs w:val="28"/>
          <w:lang w:val="en-CA"/>
        </w:rPr>
      </w:pPr>
      <w:r w:rsidRPr="007C1C18">
        <w:rPr>
          <w:rFonts w:ascii="Arial" w:hAnsi="Arial"/>
          <w:b/>
          <w:sz w:val="28"/>
          <w:szCs w:val="28"/>
          <w:lang w:val="en-CA"/>
        </w:rPr>
        <w:t>Report of activities</w:t>
      </w:r>
      <w:r w:rsidR="00872C50">
        <w:rPr>
          <w:rFonts w:ascii="Arial" w:hAnsi="Arial"/>
          <w:b/>
          <w:sz w:val="28"/>
          <w:szCs w:val="28"/>
          <w:lang w:val="en-CA"/>
        </w:rPr>
        <w:t xml:space="preserve"> / Annual Report</w:t>
      </w:r>
    </w:p>
    <w:p w14:paraId="7D9FBE91" w14:textId="4BE7268D" w:rsidR="00226585" w:rsidRPr="007C1C18" w:rsidRDefault="00226585" w:rsidP="00254395">
      <w:pPr>
        <w:spacing w:line="300" w:lineRule="auto"/>
        <w:jc w:val="both"/>
        <w:rPr>
          <w:rFonts w:ascii="Arial" w:hAnsi="Arial"/>
          <w:b/>
          <w:sz w:val="28"/>
          <w:szCs w:val="28"/>
          <w:lang w:val="en-CA"/>
        </w:rPr>
      </w:pPr>
      <w:r w:rsidRPr="007C1C18">
        <w:rPr>
          <w:rFonts w:ascii="Arial" w:hAnsi="Arial"/>
          <w:b/>
          <w:sz w:val="28"/>
          <w:szCs w:val="28"/>
          <w:lang w:val="en-CA"/>
        </w:rPr>
        <w:t>201</w:t>
      </w:r>
      <w:r w:rsidR="00A854D7">
        <w:rPr>
          <w:rFonts w:ascii="Arial" w:hAnsi="Arial"/>
          <w:b/>
          <w:sz w:val="28"/>
          <w:szCs w:val="28"/>
          <w:lang w:val="en-CA"/>
        </w:rPr>
        <w:t>8</w:t>
      </w:r>
      <w:r w:rsidR="004934CE">
        <w:rPr>
          <w:rFonts w:ascii="Arial" w:hAnsi="Arial"/>
          <w:b/>
          <w:sz w:val="28"/>
          <w:szCs w:val="28"/>
          <w:lang w:val="en-CA"/>
        </w:rPr>
        <w:t>-201</w:t>
      </w:r>
      <w:r w:rsidR="00A854D7">
        <w:rPr>
          <w:rFonts w:ascii="Arial" w:hAnsi="Arial"/>
          <w:b/>
          <w:sz w:val="28"/>
          <w:szCs w:val="28"/>
          <w:lang w:val="en-CA"/>
        </w:rPr>
        <w:t>9</w:t>
      </w:r>
    </w:p>
    <w:p w14:paraId="745EAE4B" w14:textId="77777777" w:rsidR="00226585" w:rsidRDefault="00226585" w:rsidP="00254395">
      <w:pPr>
        <w:spacing w:line="300" w:lineRule="auto"/>
        <w:rPr>
          <w:rFonts w:asciiTheme="minorHAnsi" w:hAnsiTheme="minorHAnsi"/>
          <w:sz w:val="32"/>
          <w:szCs w:val="32"/>
          <w:lang w:val="en-CA"/>
        </w:rPr>
      </w:pPr>
    </w:p>
    <w:p w14:paraId="6F51698E" w14:textId="5ECD1959" w:rsidR="002815E4" w:rsidRDefault="002815E4" w:rsidP="00254395">
      <w:pPr>
        <w:spacing w:line="300" w:lineRule="auto"/>
        <w:rPr>
          <w:rFonts w:asciiTheme="minorHAnsi" w:hAnsiTheme="minorHAnsi"/>
          <w:sz w:val="24"/>
          <w:szCs w:val="24"/>
          <w:lang w:val="en-CA"/>
        </w:rPr>
      </w:pPr>
      <w:r w:rsidRPr="001035D9">
        <w:rPr>
          <w:rFonts w:asciiTheme="minorHAnsi" w:hAnsiTheme="minorHAnsi"/>
          <w:sz w:val="24"/>
          <w:szCs w:val="24"/>
          <w:lang w:val="en-CA"/>
        </w:rPr>
        <w:t xml:space="preserve">Our four main objectives </w:t>
      </w:r>
      <w:r w:rsidR="003A1474">
        <w:rPr>
          <w:rFonts w:asciiTheme="minorHAnsi" w:hAnsiTheme="minorHAnsi"/>
          <w:sz w:val="24"/>
          <w:szCs w:val="24"/>
          <w:lang w:val="en-CA"/>
        </w:rPr>
        <w:t xml:space="preserve">from the 2018-2019 action plan </w:t>
      </w:r>
      <w:r w:rsidRPr="001035D9">
        <w:rPr>
          <w:rFonts w:asciiTheme="minorHAnsi" w:hAnsiTheme="minorHAnsi"/>
          <w:sz w:val="24"/>
          <w:szCs w:val="24"/>
          <w:lang w:val="en-CA"/>
        </w:rPr>
        <w:t>were:</w:t>
      </w:r>
    </w:p>
    <w:p w14:paraId="7D5242EB" w14:textId="77777777" w:rsidR="003A1474" w:rsidRPr="001035D9" w:rsidRDefault="003A1474" w:rsidP="00254395">
      <w:pPr>
        <w:spacing w:line="300" w:lineRule="auto"/>
        <w:rPr>
          <w:rFonts w:asciiTheme="minorHAnsi" w:hAnsiTheme="minorHAnsi"/>
          <w:sz w:val="24"/>
          <w:szCs w:val="24"/>
          <w:lang w:val="en-CA"/>
        </w:rPr>
      </w:pPr>
    </w:p>
    <w:p w14:paraId="5DAFC8B7" w14:textId="77777777" w:rsidR="003A1474" w:rsidRPr="003A1474" w:rsidRDefault="003A1474" w:rsidP="003A1474">
      <w:pPr>
        <w:pStyle w:val="ListParagraph"/>
        <w:numPr>
          <w:ilvl w:val="0"/>
          <w:numId w:val="5"/>
        </w:numPr>
        <w:rPr>
          <w:i/>
          <w:sz w:val="24"/>
          <w:szCs w:val="24"/>
        </w:rPr>
      </w:pPr>
      <w:r w:rsidRPr="003A1474">
        <w:rPr>
          <w:sz w:val="24"/>
          <w:szCs w:val="24"/>
        </w:rPr>
        <w:t>To continue to promote IFLA LRM (Library Reference Model)</w:t>
      </w:r>
    </w:p>
    <w:p w14:paraId="3BB3F98F" w14:textId="77777777" w:rsidR="003A1474" w:rsidRPr="003A1474" w:rsidRDefault="003A1474" w:rsidP="003A1474">
      <w:pPr>
        <w:pStyle w:val="NoSpacing"/>
        <w:numPr>
          <w:ilvl w:val="0"/>
          <w:numId w:val="5"/>
        </w:numPr>
        <w:rPr>
          <w:i/>
          <w:sz w:val="24"/>
          <w:szCs w:val="24"/>
        </w:rPr>
      </w:pPr>
      <w:r w:rsidRPr="003A1474">
        <w:rPr>
          <w:sz w:val="24"/>
          <w:szCs w:val="24"/>
        </w:rPr>
        <w:t>To advance the revision of FRBR</w:t>
      </w:r>
      <w:r w:rsidRPr="003A1474">
        <w:rPr>
          <w:sz w:val="24"/>
          <w:szCs w:val="24"/>
          <w:vertAlign w:val="subscript"/>
        </w:rPr>
        <w:t xml:space="preserve">OO </w:t>
      </w:r>
      <w:r w:rsidRPr="003A1474">
        <w:rPr>
          <w:sz w:val="24"/>
          <w:szCs w:val="24"/>
        </w:rPr>
        <w:t>version 2.4 into LRM</w:t>
      </w:r>
      <w:r w:rsidRPr="003A1474">
        <w:rPr>
          <w:sz w:val="24"/>
          <w:szCs w:val="24"/>
          <w:vertAlign w:val="subscript"/>
        </w:rPr>
        <w:t>OO</w:t>
      </w:r>
    </w:p>
    <w:p w14:paraId="0279BE11" w14:textId="77777777" w:rsidR="003A1474" w:rsidRPr="003A1474" w:rsidRDefault="003A1474" w:rsidP="003A1474">
      <w:pPr>
        <w:pStyle w:val="NoSpacing"/>
        <w:ind w:left="720"/>
        <w:rPr>
          <w:i/>
          <w:sz w:val="24"/>
          <w:szCs w:val="24"/>
        </w:rPr>
      </w:pPr>
    </w:p>
    <w:p w14:paraId="137D40DC" w14:textId="77777777" w:rsidR="003A1474" w:rsidRPr="003A1474" w:rsidRDefault="003A1474" w:rsidP="003A1474">
      <w:pPr>
        <w:pStyle w:val="NoSpacing"/>
        <w:numPr>
          <w:ilvl w:val="0"/>
          <w:numId w:val="5"/>
        </w:numPr>
        <w:rPr>
          <w:i/>
          <w:sz w:val="24"/>
          <w:szCs w:val="24"/>
        </w:rPr>
      </w:pPr>
      <w:r w:rsidRPr="003A1474">
        <w:rPr>
          <w:sz w:val="24"/>
          <w:szCs w:val="24"/>
        </w:rPr>
        <w:t xml:space="preserve">To provide expertise/guidance to other IFLA groups as they assess the impact of IFLA LRM on their standards </w:t>
      </w:r>
    </w:p>
    <w:p w14:paraId="472DF19E" w14:textId="77777777" w:rsidR="003A1474" w:rsidRPr="003A1474" w:rsidRDefault="003A1474" w:rsidP="003A1474">
      <w:pPr>
        <w:pStyle w:val="ListParagraph"/>
        <w:spacing w:after="0"/>
        <w:rPr>
          <w:i/>
          <w:sz w:val="24"/>
          <w:szCs w:val="24"/>
        </w:rPr>
      </w:pPr>
    </w:p>
    <w:p w14:paraId="489B25FF" w14:textId="77777777" w:rsidR="003A1474" w:rsidRPr="003A1474" w:rsidRDefault="003A1474" w:rsidP="003A1474">
      <w:pPr>
        <w:pStyle w:val="NoSpacing"/>
        <w:numPr>
          <w:ilvl w:val="0"/>
          <w:numId w:val="5"/>
        </w:numPr>
        <w:rPr>
          <w:sz w:val="24"/>
          <w:szCs w:val="24"/>
        </w:rPr>
      </w:pPr>
      <w:r w:rsidRPr="003A1474">
        <w:rPr>
          <w:sz w:val="24"/>
          <w:szCs w:val="24"/>
        </w:rPr>
        <w:t>To rebrand the RG’s website following the change of name</w:t>
      </w:r>
    </w:p>
    <w:p w14:paraId="030D7B30" w14:textId="77777777" w:rsidR="003A1474" w:rsidRPr="003A1474" w:rsidRDefault="003A1474" w:rsidP="003A1474">
      <w:pPr>
        <w:pStyle w:val="ListParagraph"/>
        <w:spacing w:after="0"/>
        <w:rPr>
          <w:sz w:val="24"/>
          <w:szCs w:val="24"/>
        </w:rPr>
      </w:pPr>
    </w:p>
    <w:p w14:paraId="373B81DB" w14:textId="77777777" w:rsidR="003A1474" w:rsidRPr="003A1474" w:rsidRDefault="003A1474" w:rsidP="003A1474">
      <w:pPr>
        <w:pStyle w:val="NoSpacing"/>
        <w:numPr>
          <w:ilvl w:val="0"/>
          <w:numId w:val="5"/>
        </w:numPr>
        <w:rPr>
          <w:i/>
          <w:sz w:val="24"/>
          <w:szCs w:val="24"/>
        </w:rPr>
      </w:pPr>
      <w:r w:rsidRPr="003A1474">
        <w:rPr>
          <w:sz w:val="24"/>
          <w:szCs w:val="24"/>
        </w:rPr>
        <w:t>Governance: participate in the planning and decision-making process for the 2019 election of new members</w:t>
      </w:r>
    </w:p>
    <w:p w14:paraId="00F188DB" w14:textId="77777777" w:rsidR="003A1474" w:rsidRPr="00E44C4D" w:rsidRDefault="003A1474" w:rsidP="003A1474">
      <w:pPr>
        <w:pStyle w:val="NoSpacing"/>
        <w:rPr>
          <w:i/>
        </w:rPr>
      </w:pPr>
    </w:p>
    <w:p w14:paraId="1CE8F278" w14:textId="77777777" w:rsidR="002815E4" w:rsidRPr="001035D9" w:rsidRDefault="002815E4" w:rsidP="002815E4">
      <w:pPr>
        <w:pStyle w:val="NoSpacing"/>
        <w:spacing w:line="259" w:lineRule="auto"/>
        <w:rPr>
          <w:sz w:val="24"/>
          <w:szCs w:val="24"/>
        </w:rPr>
      </w:pPr>
    </w:p>
    <w:p w14:paraId="2FAAA43C" w14:textId="5DE2EBF5" w:rsidR="001035D9" w:rsidRPr="001035D9" w:rsidRDefault="001035D9" w:rsidP="001035D9">
      <w:pPr>
        <w:pStyle w:val="NoSpacing"/>
        <w:spacing w:after="120"/>
        <w:rPr>
          <w:sz w:val="24"/>
          <w:szCs w:val="24"/>
        </w:rPr>
      </w:pPr>
      <w:r w:rsidRPr="001035D9">
        <w:rPr>
          <w:sz w:val="24"/>
          <w:szCs w:val="24"/>
        </w:rPr>
        <w:t xml:space="preserve">The objectives of the BCM Review Group </w:t>
      </w:r>
      <w:r w:rsidR="0065223C">
        <w:rPr>
          <w:sz w:val="24"/>
          <w:szCs w:val="24"/>
        </w:rPr>
        <w:t>were</w:t>
      </w:r>
      <w:r w:rsidRPr="001035D9">
        <w:rPr>
          <w:sz w:val="24"/>
          <w:szCs w:val="24"/>
        </w:rPr>
        <w:t xml:space="preserve"> linked primarily to three key initiatives in the</w:t>
      </w:r>
      <w:r w:rsidRPr="001035D9">
        <w:rPr>
          <w:b/>
          <w:sz w:val="24"/>
          <w:szCs w:val="24"/>
        </w:rPr>
        <w:t xml:space="preserve"> </w:t>
      </w:r>
      <w:r w:rsidRPr="001035D9">
        <w:rPr>
          <w:sz w:val="24"/>
          <w:szCs w:val="24"/>
        </w:rPr>
        <w:t>IFLA Strategic Plan 2016-2021:</w:t>
      </w:r>
    </w:p>
    <w:p w14:paraId="406B65F1" w14:textId="77777777" w:rsidR="001035D9" w:rsidRPr="001035D9" w:rsidRDefault="001035D9" w:rsidP="001035D9">
      <w:pPr>
        <w:pStyle w:val="NoSpacing"/>
        <w:spacing w:after="120"/>
        <w:ind w:left="1440"/>
        <w:rPr>
          <w:sz w:val="24"/>
          <w:szCs w:val="24"/>
        </w:rPr>
      </w:pPr>
      <w:r w:rsidRPr="001035D9">
        <w:rPr>
          <w:sz w:val="24"/>
          <w:szCs w:val="24"/>
        </w:rPr>
        <w:t>1.4   Promoting IFLA standards to support libraries in the provision of services to their communities</w:t>
      </w:r>
    </w:p>
    <w:p w14:paraId="7332A7B6" w14:textId="77777777" w:rsidR="001035D9" w:rsidRPr="001035D9" w:rsidRDefault="001035D9" w:rsidP="001035D9">
      <w:pPr>
        <w:pStyle w:val="NoSpacing"/>
        <w:spacing w:after="120"/>
        <w:ind w:left="1440"/>
        <w:rPr>
          <w:sz w:val="24"/>
          <w:szCs w:val="24"/>
        </w:rPr>
      </w:pPr>
      <w:r w:rsidRPr="001035D9">
        <w:rPr>
          <w:sz w:val="24"/>
          <w:szCs w:val="24"/>
        </w:rPr>
        <w:t xml:space="preserve">2.1   Defining a long-term sustainable information environment </w:t>
      </w:r>
    </w:p>
    <w:p w14:paraId="7958F729" w14:textId="77777777" w:rsidR="001035D9" w:rsidRPr="001035D9" w:rsidRDefault="001035D9" w:rsidP="001035D9">
      <w:pPr>
        <w:spacing w:after="120"/>
        <w:ind w:left="1440"/>
        <w:rPr>
          <w:rFonts w:asciiTheme="minorHAnsi" w:hAnsiTheme="minorHAnsi"/>
          <w:sz w:val="24"/>
          <w:szCs w:val="24"/>
          <w:lang w:val="en-CA"/>
        </w:rPr>
      </w:pPr>
      <w:r w:rsidRPr="001035D9">
        <w:rPr>
          <w:rFonts w:asciiTheme="minorHAnsi" w:hAnsiTheme="minorHAnsi"/>
          <w:sz w:val="24"/>
          <w:szCs w:val="24"/>
          <w:lang w:val="en-CA"/>
        </w:rPr>
        <w:t>3.2   Developing standards for the collection and preservation of content in its diverse forms. (Both digital preservation and the collection of content rely on robust metadata).</w:t>
      </w:r>
    </w:p>
    <w:p w14:paraId="650EDE72" w14:textId="03C0EA71" w:rsidR="002815E4" w:rsidRPr="003A1474" w:rsidRDefault="0065223C" w:rsidP="00254395">
      <w:pPr>
        <w:spacing w:line="300" w:lineRule="auto"/>
        <w:rPr>
          <w:rFonts w:asciiTheme="minorHAnsi" w:hAnsiTheme="minorHAnsi"/>
          <w:sz w:val="24"/>
          <w:szCs w:val="24"/>
          <w:lang w:val="en-CA"/>
        </w:rPr>
      </w:pPr>
      <w:r w:rsidRPr="003A1474">
        <w:rPr>
          <w:rFonts w:asciiTheme="minorHAnsi" w:hAnsiTheme="minorHAnsi"/>
          <w:sz w:val="24"/>
          <w:szCs w:val="24"/>
          <w:lang w:val="en-CA"/>
        </w:rPr>
        <w:t>In 2019, we will link to the key initiatives for the 2019-202</w:t>
      </w:r>
      <w:r w:rsidR="003A1474">
        <w:rPr>
          <w:rFonts w:asciiTheme="minorHAnsi" w:hAnsiTheme="minorHAnsi"/>
          <w:sz w:val="24"/>
          <w:szCs w:val="24"/>
          <w:lang w:val="en-CA"/>
        </w:rPr>
        <w:t>4</w:t>
      </w:r>
      <w:r w:rsidRPr="003A1474">
        <w:rPr>
          <w:rFonts w:asciiTheme="minorHAnsi" w:hAnsiTheme="minorHAnsi"/>
          <w:sz w:val="24"/>
          <w:szCs w:val="24"/>
          <w:lang w:val="en-CA"/>
        </w:rPr>
        <w:t xml:space="preserve"> IFLA </w:t>
      </w:r>
      <w:r w:rsidR="003A1474">
        <w:rPr>
          <w:rFonts w:asciiTheme="minorHAnsi" w:hAnsiTheme="minorHAnsi"/>
          <w:sz w:val="24"/>
          <w:szCs w:val="24"/>
          <w:lang w:val="en-CA"/>
        </w:rPr>
        <w:t>S</w:t>
      </w:r>
      <w:r w:rsidRPr="003A1474">
        <w:rPr>
          <w:rFonts w:asciiTheme="minorHAnsi" w:hAnsiTheme="minorHAnsi"/>
          <w:sz w:val="24"/>
          <w:szCs w:val="24"/>
          <w:lang w:val="en-CA"/>
        </w:rPr>
        <w:t xml:space="preserve">trategic </w:t>
      </w:r>
      <w:r w:rsidR="003A1474">
        <w:rPr>
          <w:rFonts w:asciiTheme="minorHAnsi" w:hAnsiTheme="minorHAnsi"/>
          <w:sz w:val="24"/>
          <w:szCs w:val="24"/>
          <w:lang w:val="en-CA"/>
        </w:rPr>
        <w:t>P</w:t>
      </w:r>
      <w:r w:rsidRPr="003A1474">
        <w:rPr>
          <w:rFonts w:asciiTheme="minorHAnsi" w:hAnsiTheme="minorHAnsi"/>
          <w:sz w:val="24"/>
          <w:szCs w:val="24"/>
          <w:lang w:val="en-CA"/>
        </w:rPr>
        <w:t>lan.</w:t>
      </w:r>
    </w:p>
    <w:p w14:paraId="0678B3AE" w14:textId="77777777" w:rsidR="00E037E7" w:rsidRDefault="00226585" w:rsidP="00254395">
      <w:pPr>
        <w:spacing w:line="300" w:lineRule="auto"/>
        <w:jc w:val="both"/>
        <w:rPr>
          <w:rFonts w:asciiTheme="minorHAnsi" w:hAnsiTheme="minorHAnsi"/>
          <w:bCs/>
          <w:iCs/>
          <w:sz w:val="32"/>
          <w:szCs w:val="32"/>
          <w:lang w:val="en-CA"/>
        </w:rPr>
      </w:pPr>
      <w:r w:rsidRPr="00C00368">
        <w:rPr>
          <w:rFonts w:asciiTheme="minorHAnsi" w:hAnsiTheme="minorHAnsi"/>
          <w:b/>
          <w:bCs/>
          <w:i/>
          <w:iCs/>
          <w:sz w:val="32"/>
          <w:szCs w:val="32"/>
          <w:lang w:val="en-CA"/>
        </w:rPr>
        <w:lastRenderedPageBreak/>
        <w:t xml:space="preserve">IFLA </w:t>
      </w:r>
      <w:r w:rsidR="00AE31DB" w:rsidRPr="00C00368">
        <w:rPr>
          <w:rFonts w:asciiTheme="minorHAnsi" w:hAnsiTheme="minorHAnsi"/>
          <w:b/>
          <w:bCs/>
          <w:i/>
          <w:iCs/>
          <w:sz w:val="32"/>
          <w:szCs w:val="32"/>
          <w:lang w:val="en-CA"/>
        </w:rPr>
        <w:t>Library Reference Model</w:t>
      </w:r>
    </w:p>
    <w:p w14:paraId="61260339" w14:textId="10242B86" w:rsidR="00C93F2A" w:rsidRDefault="001035D9" w:rsidP="003A1474">
      <w:pPr>
        <w:spacing w:line="259" w:lineRule="auto"/>
        <w:rPr>
          <w:rFonts w:asciiTheme="minorHAnsi" w:hAnsiTheme="minorHAnsi"/>
          <w:bCs/>
          <w:iCs/>
          <w:sz w:val="24"/>
          <w:szCs w:val="24"/>
          <w:lang w:val="en-CA"/>
        </w:rPr>
      </w:pPr>
      <w:r>
        <w:rPr>
          <w:rFonts w:asciiTheme="minorHAnsi" w:hAnsiTheme="minorHAnsi"/>
          <w:bCs/>
          <w:iCs/>
          <w:sz w:val="24"/>
          <w:szCs w:val="24"/>
          <w:lang w:val="en-CA"/>
        </w:rPr>
        <w:t xml:space="preserve">IFLA LRM was endorsed as an official IFLA standard in August 2017. </w:t>
      </w:r>
      <w:r w:rsidR="003A1474">
        <w:rPr>
          <w:rFonts w:asciiTheme="minorHAnsi" w:hAnsiTheme="minorHAnsi"/>
          <w:bCs/>
          <w:iCs/>
          <w:sz w:val="24"/>
          <w:szCs w:val="24"/>
          <w:lang w:val="en-CA"/>
        </w:rPr>
        <w:t xml:space="preserve">Since then, there have been four complete translations added to the LRM webpage: Catalan, Spanish, Hungarian and </w:t>
      </w:r>
      <w:proofErr w:type="spellStart"/>
      <w:r w:rsidR="003A1474">
        <w:rPr>
          <w:rFonts w:asciiTheme="minorHAnsi" w:hAnsiTheme="minorHAnsi"/>
          <w:bCs/>
          <w:iCs/>
          <w:sz w:val="24"/>
          <w:szCs w:val="24"/>
          <w:lang w:val="en-CA"/>
        </w:rPr>
        <w:t>Ukranian</w:t>
      </w:r>
      <w:proofErr w:type="spellEnd"/>
      <w:r w:rsidR="003A1474">
        <w:rPr>
          <w:rFonts w:asciiTheme="minorHAnsi" w:hAnsiTheme="minorHAnsi"/>
          <w:bCs/>
          <w:iCs/>
          <w:sz w:val="24"/>
          <w:szCs w:val="24"/>
          <w:lang w:val="en-CA"/>
        </w:rPr>
        <w:t xml:space="preserve">. These are the four translations available online. There is also an Italian translation, published as a printed book. </w:t>
      </w:r>
    </w:p>
    <w:p w14:paraId="0D08C4F2" w14:textId="24781D88" w:rsidR="003A1474" w:rsidRDefault="003A1474" w:rsidP="003A1474">
      <w:pPr>
        <w:spacing w:line="259" w:lineRule="auto"/>
        <w:rPr>
          <w:rFonts w:asciiTheme="minorHAnsi" w:hAnsiTheme="minorHAnsi"/>
          <w:bCs/>
          <w:iCs/>
          <w:sz w:val="24"/>
          <w:szCs w:val="24"/>
          <w:lang w:val="en-CA"/>
        </w:rPr>
      </w:pPr>
    </w:p>
    <w:p w14:paraId="67F4F456" w14:textId="0E1DFCA4" w:rsidR="003A1474" w:rsidRDefault="003A1474" w:rsidP="003A1474">
      <w:pPr>
        <w:spacing w:line="259" w:lineRule="auto"/>
        <w:rPr>
          <w:rFonts w:asciiTheme="minorHAnsi" w:hAnsiTheme="minorHAnsi"/>
          <w:bCs/>
          <w:iCs/>
          <w:sz w:val="24"/>
          <w:szCs w:val="24"/>
          <w:lang w:val="en-CA"/>
        </w:rPr>
      </w:pPr>
      <w:r>
        <w:rPr>
          <w:rFonts w:asciiTheme="minorHAnsi" w:hAnsiTheme="minorHAnsi"/>
          <w:bCs/>
          <w:iCs/>
          <w:sz w:val="24"/>
          <w:szCs w:val="24"/>
          <w:lang w:val="en-CA"/>
        </w:rPr>
        <w:t>The RDA Steering Committee continues its work on integrating LRM with RDA.</w:t>
      </w:r>
    </w:p>
    <w:p w14:paraId="2F71E377" w14:textId="3F301570" w:rsidR="004A3871" w:rsidRDefault="004A3871" w:rsidP="003A1474">
      <w:pPr>
        <w:spacing w:line="259" w:lineRule="auto"/>
        <w:rPr>
          <w:rFonts w:asciiTheme="minorHAnsi" w:hAnsiTheme="minorHAnsi"/>
          <w:bCs/>
          <w:iCs/>
          <w:sz w:val="24"/>
          <w:szCs w:val="24"/>
          <w:lang w:val="en-CA"/>
        </w:rPr>
      </w:pPr>
    </w:p>
    <w:p w14:paraId="32B32EEC" w14:textId="794AB43B" w:rsidR="004A3871" w:rsidRPr="00881DF9" w:rsidRDefault="004A3871" w:rsidP="003A1474">
      <w:pPr>
        <w:spacing w:line="259" w:lineRule="auto"/>
        <w:rPr>
          <w:rFonts w:asciiTheme="minorHAnsi" w:hAnsiTheme="minorHAnsi" w:cstheme="minorHAnsi"/>
          <w:bCs/>
          <w:iCs/>
          <w:sz w:val="24"/>
          <w:szCs w:val="24"/>
          <w:lang w:val="en-CA"/>
        </w:rPr>
      </w:pPr>
      <w:r>
        <w:rPr>
          <w:rFonts w:asciiTheme="minorHAnsi" w:hAnsiTheme="minorHAnsi"/>
          <w:bCs/>
          <w:iCs/>
          <w:sz w:val="24"/>
          <w:szCs w:val="24"/>
          <w:lang w:val="en-CA"/>
        </w:rPr>
        <w:t xml:space="preserve">One of </w:t>
      </w:r>
      <w:r w:rsidR="00881DF9">
        <w:rPr>
          <w:rFonts w:asciiTheme="minorHAnsi" w:hAnsiTheme="minorHAnsi"/>
          <w:bCs/>
          <w:iCs/>
          <w:sz w:val="24"/>
          <w:szCs w:val="24"/>
          <w:lang w:val="en-CA"/>
        </w:rPr>
        <w:t>our</w:t>
      </w:r>
      <w:r>
        <w:rPr>
          <w:rFonts w:asciiTheme="minorHAnsi" w:hAnsiTheme="minorHAnsi"/>
          <w:bCs/>
          <w:iCs/>
          <w:sz w:val="24"/>
          <w:szCs w:val="24"/>
          <w:lang w:val="en-CA"/>
        </w:rPr>
        <w:t xml:space="preserve"> Review Group members, Ana </w:t>
      </w:r>
      <w:proofErr w:type="spellStart"/>
      <w:r>
        <w:rPr>
          <w:rFonts w:asciiTheme="minorHAnsi" w:hAnsiTheme="minorHAnsi"/>
          <w:bCs/>
          <w:iCs/>
          <w:sz w:val="24"/>
          <w:szCs w:val="24"/>
          <w:lang w:val="en-CA"/>
        </w:rPr>
        <w:t>Vukadin</w:t>
      </w:r>
      <w:proofErr w:type="spellEnd"/>
      <w:r>
        <w:rPr>
          <w:rFonts w:asciiTheme="minorHAnsi" w:hAnsiTheme="minorHAnsi"/>
          <w:bCs/>
          <w:iCs/>
          <w:sz w:val="24"/>
          <w:szCs w:val="24"/>
          <w:lang w:val="en-CA"/>
        </w:rPr>
        <w:t xml:space="preserve">, published a book </w:t>
      </w:r>
      <w:r w:rsidR="00881DF9">
        <w:rPr>
          <w:rFonts w:asciiTheme="minorHAnsi" w:hAnsiTheme="minorHAnsi"/>
          <w:bCs/>
          <w:iCs/>
          <w:sz w:val="24"/>
          <w:szCs w:val="24"/>
          <w:lang w:val="en-CA"/>
        </w:rPr>
        <w:t xml:space="preserve">this July: </w:t>
      </w:r>
      <w:hyperlink r:id="rId9" w:anchor="book-description" w:history="1">
        <w:r w:rsidR="00881DF9" w:rsidRPr="00881DF9">
          <w:rPr>
            <w:rStyle w:val="Hyperlink"/>
            <w:rFonts w:asciiTheme="minorHAnsi" w:hAnsiTheme="minorHAnsi" w:cstheme="minorHAnsi"/>
            <w:sz w:val="24"/>
            <w:szCs w:val="24"/>
            <w:lang w:val="hr-HR"/>
          </w:rPr>
          <w:t>Metadata for Transmedia Resources</w:t>
        </w:r>
      </w:hyperlink>
      <w:r w:rsidR="00881DF9" w:rsidRPr="00881DF9">
        <w:rPr>
          <w:rFonts w:asciiTheme="minorHAnsi" w:hAnsiTheme="minorHAnsi" w:cstheme="minorHAnsi"/>
          <w:color w:val="1F497D"/>
          <w:sz w:val="24"/>
          <w:szCs w:val="24"/>
          <w:lang w:val="hr-HR"/>
        </w:rPr>
        <w:t xml:space="preserve"> </w:t>
      </w:r>
      <w:r w:rsidR="00881DF9" w:rsidRPr="00881DF9">
        <w:rPr>
          <w:rFonts w:asciiTheme="minorHAnsi" w:hAnsiTheme="minorHAnsi" w:cstheme="minorHAnsi"/>
          <w:sz w:val="24"/>
          <w:szCs w:val="24"/>
          <w:lang w:val="hr-HR"/>
        </w:rPr>
        <w:t>published by Chandos</w:t>
      </w:r>
      <w:r w:rsidR="00881DF9" w:rsidRPr="00881DF9">
        <w:rPr>
          <w:rFonts w:asciiTheme="minorHAnsi" w:hAnsiTheme="minorHAnsi" w:cstheme="minorHAnsi"/>
          <w:sz w:val="24"/>
          <w:szCs w:val="24"/>
          <w:lang w:val="hr-HR"/>
        </w:rPr>
        <w:t xml:space="preserve">, </w:t>
      </w:r>
      <w:r w:rsidR="00881DF9">
        <w:rPr>
          <w:rFonts w:asciiTheme="minorHAnsi" w:hAnsiTheme="minorHAnsi" w:cstheme="minorHAnsi"/>
          <w:sz w:val="24"/>
          <w:szCs w:val="24"/>
          <w:lang w:val="hr-HR"/>
        </w:rPr>
        <w:t>and it</w:t>
      </w:r>
      <w:r w:rsidR="00881DF9" w:rsidRPr="00881DF9">
        <w:rPr>
          <w:rFonts w:asciiTheme="minorHAnsi" w:hAnsiTheme="minorHAnsi" w:cstheme="minorHAnsi"/>
          <w:sz w:val="24"/>
          <w:szCs w:val="24"/>
          <w:lang w:val="hr-HR"/>
        </w:rPr>
        <w:t xml:space="preserve"> includes</w:t>
      </w:r>
      <w:r w:rsidR="00881DF9">
        <w:rPr>
          <w:rFonts w:asciiTheme="minorHAnsi" w:hAnsiTheme="minorHAnsi" w:cstheme="minorHAnsi"/>
          <w:sz w:val="24"/>
          <w:szCs w:val="24"/>
          <w:lang w:val="hr-HR"/>
        </w:rPr>
        <w:t xml:space="preserve"> significant focus on </w:t>
      </w:r>
      <w:r w:rsidR="00881DF9" w:rsidRPr="00881DF9">
        <w:rPr>
          <w:rFonts w:asciiTheme="minorHAnsi" w:hAnsiTheme="minorHAnsi" w:cstheme="minorHAnsi"/>
          <w:sz w:val="24"/>
          <w:szCs w:val="24"/>
          <w:lang w:val="hr-HR"/>
        </w:rPr>
        <w:t>IFLA LRM</w:t>
      </w:r>
      <w:r w:rsidR="00881DF9">
        <w:rPr>
          <w:rFonts w:asciiTheme="minorHAnsi" w:hAnsiTheme="minorHAnsi" w:cstheme="minorHAnsi"/>
          <w:sz w:val="24"/>
          <w:szCs w:val="24"/>
          <w:lang w:val="hr-HR"/>
        </w:rPr>
        <w:t>, especially in chapter 4.</w:t>
      </w:r>
    </w:p>
    <w:p w14:paraId="76038C27" w14:textId="41F138A4" w:rsidR="003A1474" w:rsidRDefault="003A1474" w:rsidP="003A1474">
      <w:pPr>
        <w:spacing w:line="259" w:lineRule="auto"/>
        <w:rPr>
          <w:rFonts w:asciiTheme="minorHAnsi" w:hAnsiTheme="minorHAnsi"/>
          <w:bCs/>
          <w:iCs/>
          <w:sz w:val="24"/>
          <w:szCs w:val="24"/>
          <w:lang w:val="en-CA"/>
        </w:rPr>
      </w:pPr>
    </w:p>
    <w:p w14:paraId="5E16B322" w14:textId="06647E19" w:rsidR="00881DF9" w:rsidRDefault="00881DF9" w:rsidP="003A1474">
      <w:pPr>
        <w:spacing w:line="259" w:lineRule="auto"/>
        <w:rPr>
          <w:rFonts w:asciiTheme="minorHAnsi" w:hAnsiTheme="minorHAnsi"/>
          <w:bCs/>
          <w:iCs/>
          <w:sz w:val="24"/>
          <w:szCs w:val="24"/>
          <w:lang w:val="en-CA"/>
        </w:rPr>
      </w:pPr>
      <w:r>
        <w:rPr>
          <w:rFonts w:asciiTheme="minorHAnsi" w:hAnsiTheme="minorHAnsi"/>
          <w:bCs/>
          <w:iCs/>
          <w:sz w:val="24"/>
          <w:szCs w:val="24"/>
          <w:lang w:val="en-CA"/>
        </w:rPr>
        <w:t xml:space="preserve">IFLA LRM is included in Wikipedia in several languages and it is interesting to note that the quality of the articles vary immensely. Very nice article in the Italian version, while the English article is a little odd. </w:t>
      </w:r>
    </w:p>
    <w:p w14:paraId="57DFBF7E" w14:textId="77777777" w:rsidR="00EA24E2" w:rsidRDefault="00EA24E2" w:rsidP="003A1474">
      <w:pPr>
        <w:spacing w:line="259" w:lineRule="auto"/>
        <w:rPr>
          <w:rFonts w:asciiTheme="minorHAnsi" w:hAnsiTheme="minorHAnsi"/>
          <w:bCs/>
          <w:iCs/>
          <w:sz w:val="24"/>
          <w:szCs w:val="24"/>
          <w:lang w:val="en-CA"/>
        </w:rPr>
      </w:pPr>
    </w:p>
    <w:p w14:paraId="0A5690E7" w14:textId="77777777" w:rsidR="00A03AED" w:rsidRDefault="002A1B66" w:rsidP="00D76860">
      <w:pPr>
        <w:keepNext/>
        <w:spacing w:line="300" w:lineRule="auto"/>
        <w:rPr>
          <w:rFonts w:asciiTheme="minorHAnsi" w:hAnsiTheme="minorHAnsi" w:cs="Arial"/>
          <w:b/>
          <w:i/>
          <w:sz w:val="32"/>
          <w:szCs w:val="32"/>
          <w:lang w:val="en-CA"/>
        </w:rPr>
      </w:pPr>
      <w:r>
        <w:rPr>
          <w:rFonts w:asciiTheme="minorHAnsi" w:hAnsiTheme="minorHAnsi" w:cs="Arial"/>
          <w:b/>
          <w:i/>
          <w:sz w:val="32"/>
          <w:szCs w:val="32"/>
          <w:lang w:val="en-CA"/>
        </w:rPr>
        <w:t>LRM</w:t>
      </w:r>
      <w:r w:rsidR="005932E6" w:rsidRPr="005932E6">
        <w:rPr>
          <w:rFonts w:asciiTheme="minorHAnsi" w:hAnsiTheme="minorHAnsi" w:cs="Arial"/>
          <w:b/>
          <w:i/>
          <w:sz w:val="32"/>
          <w:szCs w:val="32"/>
          <w:vertAlign w:val="subscript"/>
          <w:lang w:val="en-CA"/>
        </w:rPr>
        <w:t>OO</w:t>
      </w:r>
      <w:r w:rsidR="00A03AED" w:rsidRPr="005932E6">
        <w:rPr>
          <w:rFonts w:asciiTheme="minorHAnsi" w:hAnsiTheme="minorHAnsi" w:cs="Arial"/>
          <w:b/>
          <w:i/>
          <w:sz w:val="32"/>
          <w:szCs w:val="32"/>
          <w:lang w:val="en-CA"/>
        </w:rPr>
        <w:t xml:space="preserve"> </w:t>
      </w:r>
    </w:p>
    <w:p w14:paraId="126159F8" w14:textId="11C90E71" w:rsidR="00C0696E" w:rsidRDefault="00C0696E" w:rsidP="002C4D23">
      <w:pPr>
        <w:keepNext/>
        <w:spacing w:line="259" w:lineRule="auto"/>
        <w:rPr>
          <w:rFonts w:asciiTheme="minorHAnsi" w:hAnsiTheme="minorHAnsi"/>
          <w:sz w:val="24"/>
          <w:szCs w:val="24"/>
          <w:lang w:val="en-CA"/>
        </w:rPr>
      </w:pPr>
      <w:r>
        <w:rPr>
          <w:rFonts w:asciiTheme="minorHAnsi" w:hAnsiTheme="minorHAnsi"/>
          <w:sz w:val="24"/>
          <w:szCs w:val="24"/>
          <w:lang w:val="en-CA"/>
        </w:rPr>
        <w:t>Work progresses well for the development of LRM</w:t>
      </w:r>
      <w:r w:rsidRPr="00C0696E">
        <w:rPr>
          <w:rFonts w:asciiTheme="minorHAnsi" w:hAnsiTheme="minorHAnsi"/>
          <w:sz w:val="24"/>
          <w:szCs w:val="24"/>
          <w:vertAlign w:val="subscript"/>
          <w:lang w:val="en-CA"/>
        </w:rPr>
        <w:t>OO</w:t>
      </w:r>
      <w:r>
        <w:rPr>
          <w:rFonts w:asciiTheme="minorHAnsi" w:hAnsiTheme="minorHAnsi"/>
          <w:sz w:val="24"/>
          <w:szCs w:val="24"/>
          <w:lang w:val="en-CA"/>
        </w:rPr>
        <w:t>. Due to the impact both not only on the existing standard, FRBR</w:t>
      </w:r>
      <w:r w:rsidRPr="00C0696E">
        <w:rPr>
          <w:rFonts w:asciiTheme="minorHAnsi" w:hAnsiTheme="minorHAnsi"/>
          <w:sz w:val="24"/>
          <w:szCs w:val="24"/>
          <w:vertAlign w:val="subscript"/>
          <w:lang w:val="en-CA"/>
        </w:rPr>
        <w:t>OO</w:t>
      </w:r>
      <w:r>
        <w:rPr>
          <w:rFonts w:asciiTheme="minorHAnsi" w:hAnsiTheme="minorHAnsi"/>
          <w:sz w:val="24"/>
          <w:szCs w:val="24"/>
          <w:lang w:val="en-CA"/>
        </w:rPr>
        <w:t xml:space="preserve">, but also on CIDOC CRM </w:t>
      </w:r>
      <w:r w:rsidR="004A3871">
        <w:rPr>
          <w:rFonts w:asciiTheme="minorHAnsi" w:hAnsiTheme="minorHAnsi"/>
          <w:sz w:val="24"/>
          <w:szCs w:val="24"/>
          <w:lang w:val="en-CA"/>
        </w:rPr>
        <w:t>(</w:t>
      </w:r>
      <w:r>
        <w:rPr>
          <w:rFonts w:asciiTheme="minorHAnsi" w:hAnsiTheme="minorHAnsi"/>
          <w:sz w:val="24"/>
          <w:szCs w:val="24"/>
          <w:lang w:val="en-CA"/>
        </w:rPr>
        <w:t xml:space="preserve">the conceptual reference model of ICOM), changes must be made carefully and in full consultation with our partners. </w:t>
      </w:r>
    </w:p>
    <w:p w14:paraId="15FB6AAE" w14:textId="77777777" w:rsidR="00C0696E" w:rsidRDefault="00C0696E" w:rsidP="002C4D23">
      <w:pPr>
        <w:keepNext/>
        <w:spacing w:line="259" w:lineRule="auto"/>
        <w:rPr>
          <w:rFonts w:asciiTheme="minorHAnsi" w:hAnsiTheme="minorHAnsi"/>
          <w:sz w:val="24"/>
          <w:szCs w:val="24"/>
          <w:lang w:val="en-CA"/>
        </w:rPr>
      </w:pPr>
    </w:p>
    <w:p w14:paraId="3601B6AD" w14:textId="7DAC05DA" w:rsidR="008570A9" w:rsidRPr="003A1474" w:rsidRDefault="003A1474" w:rsidP="002C4D23">
      <w:pPr>
        <w:keepNext/>
        <w:spacing w:line="259" w:lineRule="auto"/>
        <w:rPr>
          <w:rFonts w:asciiTheme="minorHAnsi" w:hAnsiTheme="minorHAnsi"/>
          <w:sz w:val="24"/>
          <w:szCs w:val="24"/>
          <w:lang w:val="en-CA"/>
        </w:rPr>
      </w:pPr>
      <w:r>
        <w:rPr>
          <w:rFonts w:asciiTheme="minorHAnsi" w:hAnsiTheme="minorHAnsi"/>
          <w:sz w:val="24"/>
          <w:szCs w:val="24"/>
          <w:lang w:val="en-CA"/>
        </w:rPr>
        <w:t>The Review Group made a request for project funding to support the development work being carried out by t</w:t>
      </w:r>
      <w:r w:rsidR="008570A9">
        <w:rPr>
          <w:rFonts w:asciiTheme="minorHAnsi" w:hAnsiTheme="minorHAnsi"/>
          <w:sz w:val="24"/>
          <w:szCs w:val="24"/>
          <w:lang w:val="en-CA"/>
        </w:rPr>
        <w:t xml:space="preserve">he </w:t>
      </w:r>
      <w:r w:rsidR="008570A9" w:rsidRPr="008570A9">
        <w:rPr>
          <w:rFonts w:asciiTheme="minorHAnsi" w:hAnsiTheme="minorHAnsi"/>
          <w:sz w:val="24"/>
          <w:szCs w:val="24"/>
          <w:lang w:val="en-CA"/>
        </w:rPr>
        <w:t>LRM</w:t>
      </w:r>
      <w:r w:rsidR="008570A9" w:rsidRPr="008570A9">
        <w:rPr>
          <w:rFonts w:asciiTheme="minorHAnsi" w:hAnsiTheme="minorHAnsi"/>
          <w:sz w:val="24"/>
          <w:szCs w:val="24"/>
          <w:vertAlign w:val="subscript"/>
          <w:lang w:val="en-CA"/>
        </w:rPr>
        <w:t>OO</w:t>
      </w:r>
      <w:r w:rsidR="008570A9" w:rsidRPr="008570A9">
        <w:rPr>
          <w:rFonts w:asciiTheme="minorHAnsi" w:hAnsiTheme="minorHAnsi"/>
          <w:sz w:val="24"/>
          <w:szCs w:val="24"/>
          <w:lang w:val="en-CA"/>
        </w:rPr>
        <w:t xml:space="preserve"> Working Group</w:t>
      </w:r>
      <w:r w:rsidR="00C0696E">
        <w:rPr>
          <w:rFonts w:asciiTheme="minorHAnsi" w:hAnsiTheme="minorHAnsi"/>
          <w:sz w:val="24"/>
          <w:szCs w:val="24"/>
          <w:lang w:val="en-CA"/>
        </w:rPr>
        <w:t xml:space="preserve">. </w:t>
      </w:r>
      <w:r>
        <w:rPr>
          <w:rFonts w:asciiTheme="minorHAnsi" w:hAnsiTheme="minorHAnsi"/>
          <w:sz w:val="24"/>
          <w:szCs w:val="24"/>
          <w:lang w:val="en-CA"/>
        </w:rPr>
        <w:t>Project funding is now handled differently. The Committee on Standards is allotted a certain amount for project funding and makes decisions on how to support the development of IFLA standards. BCM RG received project funding</w:t>
      </w:r>
      <w:r w:rsidR="00C0696E">
        <w:rPr>
          <w:rFonts w:asciiTheme="minorHAnsi" w:hAnsiTheme="minorHAnsi"/>
          <w:sz w:val="24"/>
          <w:szCs w:val="24"/>
          <w:lang w:val="en-CA"/>
        </w:rPr>
        <w:t xml:space="preserve"> that matched the request. T</w:t>
      </w:r>
      <w:r>
        <w:rPr>
          <w:rFonts w:asciiTheme="minorHAnsi" w:hAnsiTheme="minorHAnsi"/>
          <w:sz w:val="24"/>
          <w:szCs w:val="24"/>
          <w:lang w:val="en-CA"/>
        </w:rPr>
        <w:t>he Working Group carefully stretched out the funding so that they could attend as many joint meetings with the CIDOC CRM Special Interest Group, our partners in the development of LRM</w:t>
      </w:r>
      <w:r w:rsidRPr="003A1474">
        <w:rPr>
          <w:rFonts w:asciiTheme="minorHAnsi" w:hAnsiTheme="minorHAnsi"/>
          <w:sz w:val="24"/>
          <w:szCs w:val="24"/>
          <w:vertAlign w:val="subscript"/>
          <w:lang w:val="en-CA"/>
        </w:rPr>
        <w:t>OO</w:t>
      </w:r>
      <w:r w:rsidR="008570A9" w:rsidRPr="003A1474">
        <w:rPr>
          <w:rFonts w:asciiTheme="minorHAnsi" w:hAnsiTheme="minorHAnsi"/>
          <w:sz w:val="24"/>
          <w:szCs w:val="24"/>
          <w:vertAlign w:val="subscript"/>
          <w:lang w:val="en-CA"/>
        </w:rPr>
        <w:t xml:space="preserve"> </w:t>
      </w:r>
      <w:r>
        <w:rPr>
          <w:rFonts w:asciiTheme="minorHAnsi" w:hAnsiTheme="minorHAnsi"/>
          <w:sz w:val="24"/>
          <w:szCs w:val="24"/>
          <w:lang w:val="en-CA"/>
        </w:rPr>
        <w:t xml:space="preserve">. </w:t>
      </w:r>
      <w:r w:rsidR="00F30626" w:rsidRPr="00F30626">
        <w:rPr>
          <w:rFonts w:asciiTheme="minorHAnsi" w:hAnsiTheme="minorHAnsi" w:cstheme="minorHAnsi"/>
          <w:sz w:val="24"/>
          <w:szCs w:val="24"/>
          <w:lang w:val="en-CA"/>
        </w:rPr>
        <w:t>(</w:t>
      </w:r>
      <w:hyperlink r:id="rId10" w:history="1">
        <w:r w:rsidR="00F30626" w:rsidRPr="00F30626">
          <w:rPr>
            <w:rStyle w:val="Hyperlink"/>
            <w:rFonts w:asciiTheme="minorHAnsi" w:hAnsiTheme="minorHAnsi" w:cstheme="minorHAnsi"/>
            <w:sz w:val="24"/>
            <w:szCs w:val="24"/>
            <w:lang w:val="en-US"/>
          </w:rPr>
          <w:t>FRBR - CIDOC CRM Harmonization meetings</w:t>
        </w:r>
      </w:hyperlink>
      <w:r w:rsidR="00F30626" w:rsidRPr="00F30626">
        <w:rPr>
          <w:rFonts w:asciiTheme="minorHAnsi" w:hAnsiTheme="minorHAnsi" w:cstheme="minorHAnsi"/>
          <w:sz w:val="24"/>
          <w:szCs w:val="24"/>
          <w:lang w:val="en-US"/>
        </w:rPr>
        <w:t>).</w:t>
      </w:r>
      <w:r w:rsidR="00F30626">
        <w:rPr>
          <w:rFonts w:asciiTheme="minorHAnsi" w:hAnsiTheme="minorHAnsi" w:cstheme="minorHAnsi"/>
          <w:sz w:val="24"/>
          <w:szCs w:val="24"/>
          <w:lang w:val="en-US"/>
        </w:rPr>
        <w:t xml:space="preserve"> </w:t>
      </w:r>
      <w:r w:rsidR="00F30626">
        <w:rPr>
          <w:rFonts w:asciiTheme="minorHAnsi" w:hAnsiTheme="minorHAnsi"/>
          <w:sz w:val="24"/>
          <w:szCs w:val="24"/>
          <w:lang w:val="en-CA"/>
        </w:rPr>
        <w:t xml:space="preserve">Members of the WG attended the joint meetings in November 2018, and March and June 2019. These meetings produced concrete advancements as pieces of the new model were jointly developed and approved.  </w:t>
      </w:r>
    </w:p>
    <w:p w14:paraId="7AC9CCA2" w14:textId="359D4726" w:rsidR="008570A9" w:rsidRDefault="008570A9" w:rsidP="002C4D23">
      <w:pPr>
        <w:keepNext/>
        <w:spacing w:line="259" w:lineRule="auto"/>
        <w:rPr>
          <w:rFonts w:asciiTheme="minorHAnsi" w:hAnsiTheme="minorHAnsi"/>
          <w:sz w:val="24"/>
          <w:szCs w:val="24"/>
          <w:lang w:val="en-CA"/>
        </w:rPr>
      </w:pPr>
    </w:p>
    <w:p w14:paraId="6DBF4183" w14:textId="65A3CF91" w:rsidR="005106AC" w:rsidRDefault="00263FF9" w:rsidP="002C4D23">
      <w:pPr>
        <w:keepNext/>
        <w:spacing w:line="259" w:lineRule="auto"/>
        <w:rPr>
          <w:rFonts w:asciiTheme="minorHAnsi" w:hAnsiTheme="minorHAnsi"/>
          <w:sz w:val="24"/>
          <w:szCs w:val="24"/>
          <w:lang w:val="en-CA"/>
        </w:rPr>
      </w:pPr>
      <w:r>
        <w:rPr>
          <w:rFonts w:asciiTheme="minorHAnsi" w:hAnsiTheme="minorHAnsi"/>
          <w:b/>
          <w:bCs/>
          <w:sz w:val="24"/>
          <w:szCs w:val="24"/>
          <w:lang w:val="en-CA"/>
        </w:rPr>
        <w:t xml:space="preserve">Extracted from the </w:t>
      </w:r>
      <w:r w:rsidR="005106AC" w:rsidRPr="005106AC">
        <w:rPr>
          <w:rFonts w:asciiTheme="minorHAnsi" w:hAnsiTheme="minorHAnsi"/>
          <w:b/>
          <w:bCs/>
          <w:sz w:val="24"/>
          <w:szCs w:val="24"/>
          <w:lang w:val="en-CA"/>
        </w:rPr>
        <w:t xml:space="preserve">Report </w:t>
      </w:r>
      <w:r>
        <w:rPr>
          <w:rFonts w:asciiTheme="minorHAnsi" w:hAnsiTheme="minorHAnsi"/>
          <w:b/>
          <w:bCs/>
          <w:sz w:val="24"/>
          <w:szCs w:val="24"/>
          <w:lang w:val="en-CA"/>
        </w:rPr>
        <w:t>prepared by t</w:t>
      </w:r>
      <w:r w:rsidR="005106AC" w:rsidRPr="005106AC">
        <w:rPr>
          <w:rFonts w:asciiTheme="minorHAnsi" w:hAnsiTheme="minorHAnsi"/>
          <w:b/>
          <w:bCs/>
          <w:sz w:val="24"/>
          <w:szCs w:val="24"/>
          <w:lang w:val="en-CA"/>
        </w:rPr>
        <w:t>he Chair of the LRM</w:t>
      </w:r>
      <w:r w:rsidR="005106AC" w:rsidRPr="005106AC">
        <w:rPr>
          <w:rFonts w:asciiTheme="minorHAnsi" w:hAnsiTheme="minorHAnsi"/>
          <w:b/>
          <w:bCs/>
          <w:sz w:val="24"/>
          <w:szCs w:val="24"/>
          <w:vertAlign w:val="subscript"/>
          <w:lang w:val="en-CA"/>
        </w:rPr>
        <w:t>OO</w:t>
      </w:r>
      <w:r w:rsidR="005106AC" w:rsidRPr="005106AC">
        <w:rPr>
          <w:rFonts w:asciiTheme="minorHAnsi" w:hAnsiTheme="minorHAnsi"/>
          <w:b/>
          <w:bCs/>
          <w:sz w:val="24"/>
          <w:szCs w:val="24"/>
          <w:lang w:val="en-CA"/>
        </w:rPr>
        <w:t xml:space="preserve"> Working Group</w:t>
      </w:r>
      <w:r w:rsidR="005106AC">
        <w:rPr>
          <w:rFonts w:asciiTheme="minorHAnsi" w:hAnsiTheme="minorHAnsi"/>
          <w:sz w:val="24"/>
          <w:szCs w:val="24"/>
          <w:lang w:val="en-CA"/>
        </w:rPr>
        <w:t>:</w:t>
      </w:r>
      <w:r>
        <w:rPr>
          <w:rFonts w:asciiTheme="minorHAnsi" w:hAnsiTheme="minorHAnsi"/>
          <w:sz w:val="24"/>
          <w:szCs w:val="24"/>
          <w:lang w:val="en-CA"/>
        </w:rPr>
        <w:t xml:space="preserve"> </w:t>
      </w:r>
    </w:p>
    <w:p w14:paraId="27F5419E" w14:textId="5A28F2CA" w:rsidR="00263FF9" w:rsidRDefault="00263FF9" w:rsidP="002C4D23">
      <w:pPr>
        <w:keepNext/>
        <w:spacing w:line="259" w:lineRule="auto"/>
        <w:rPr>
          <w:rFonts w:asciiTheme="minorHAnsi" w:hAnsiTheme="minorHAnsi"/>
          <w:sz w:val="24"/>
          <w:szCs w:val="24"/>
          <w:lang w:val="en-CA"/>
        </w:rPr>
      </w:pPr>
    </w:p>
    <w:p w14:paraId="45D88F7B" w14:textId="77777777" w:rsidR="00263FF9" w:rsidRPr="00263FF9" w:rsidRDefault="00263FF9" w:rsidP="00263FF9">
      <w:pPr>
        <w:rPr>
          <w:sz w:val="24"/>
          <w:szCs w:val="24"/>
          <w:lang w:val="en-CA" w:eastAsia="hi-IN"/>
        </w:rPr>
      </w:pPr>
      <w:r w:rsidRPr="00263FF9">
        <w:rPr>
          <w:b/>
          <w:bCs/>
          <w:sz w:val="24"/>
          <w:szCs w:val="24"/>
          <w:lang w:val="en-US"/>
        </w:rPr>
        <w:t>November 27-30, 2018, Berlin, Germany.</w:t>
      </w:r>
    </w:p>
    <w:p w14:paraId="20053E99" w14:textId="77777777" w:rsidR="00263FF9" w:rsidRPr="00263FF9" w:rsidRDefault="00263FF9" w:rsidP="00263FF9">
      <w:pPr>
        <w:rPr>
          <w:sz w:val="24"/>
          <w:szCs w:val="24"/>
          <w:lang w:val="en-US"/>
        </w:rPr>
      </w:pPr>
      <w:r w:rsidRPr="00263FF9">
        <w:rPr>
          <w:sz w:val="24"/>
          <w:szCs w:val="24"/>
          <w:lang w:val="en-US"/>
        </w:rPr>
        <w:t xml:space="preserve">Approved revised scope notes for major classes: F3 Manifestation, F5 Item, and new </w:t>
      </w:r>
      <w:proofErr w:type="spellStart"/>
      <w:r w:rsidRPr="00263FF9">
        <w:rPr>
          <w:sz w:val="24"/>
          <w:szCs w:val="24"/>
          <w:lang w:val="en-US"/>
        </w:rPr>
        <w:t>Fxx</w:t>
      </w:r>
      <w:proofErr w:type="spellEnd"/>
      <w:r w:rsidRPr="00263FF9">
        <w:rPr>
          <w:sz w:val="24"/>
          <w:szCs w:val="24"/>
          <w:lang w:val="en-US"/>
        </w:rPr>
        <w:t xml:space="preserve"> Collective Agent. Approved revised scope notes for relationships: R4 </w:t>
      </w:r>
      <w:r w:rsidRPr="00263FF9">
        <w:rPr>
          <w:i/>
          <w:iCs/>
          <w:sz w:val="24"/>
          <w:szCs w:val="24"/>
          <w:lang w:val="en-US"/>
        </w:rPr>
        <w:t>embodies (is embodied in)</w:t>
      </w:r>
      <w:r w:rsidRPr="00263FF9">
        <w:rPr>
          <w:sz w:val="24"/>
          <w:szCs w:val="24"/>
          <w:lang w:val="en-US"/>
        </w:rPr>
        <w:t xml:space="preserve">, and the new relationship </w:t>
      </w:r>
      <w:proofErr w:type="spellStart"/>
      <w:r w:rsidRPr="00263FF9">
        <w:rPr>
          <w:sz w:val="24"/>
          <w:szCs w:val="24"/>
          <w:lang w:val="en-US"/>
        </w:rPr>
        <w:t>Rxx</w:t>
      </w:r>
      <w:proofErr w:type="spellEnd"/>
      <w:r w:rsidRPr="00263FF9">
        <w:rPr>
          <w:sz w:val="24"/>
          <w:szCs w:val="24"/>
          <w:lang w:val="en-US"/>
        </w:rPr>
        <w:t xml:space="preserve"> </w:t>
      </w:r>
      <w:r w:rsidRPr="00263FF9">
        <w:rPr>
          <w:i/>
          <w:iCs/>
          <w:sz w:val="24"/>
          <w:szCs w:val="24"/>
          <w:lang w:val="en-US"/>
        </w:rPr>
        <w:t>has part (forms part of</w:t>
      </w:r>
      <w:r w:rsidRPr="00263FF9">
        <w:rPr>
          <w:sz w:val="24"/>
          <w:szCs w:val="24"/>
          <w:lang w:val="en-US"/>
        </w:rPr>
        <w:t>) (</w:t>
      </w:r>
      <w:proofErr w:type="spellStart"/>
      <w:r w:rsidRPr="00263FF9">
        <w:rPr>
          <w:sz w:val="24"/>
          <w:szCs w:val="24"/>
          <w:lang w:val="en-US"/>
        </w:rPr>
        <w:t>subproperty</w:t>
      </w:r>
      <w:proofErr w:type="spellEnd"/>
      <w:r w:rsidRPr="00263FF9">
        <w:rPr>
          <w:sz w:val="24"/>
          <w:szCs w:val="24"/>
          <w:lang w:val="en-US"/>
        </w:rPr>
        <w:t xml:space="preserve"> of R10 </w:t>
      </w:r>
      <w:r w:rsidRPr="00263FF9">
        <w:rPr>
          <w:i/>
          <w:iCs/>
          <w:sz w:val="24"/>
          <w:szCs w:val="24"/>
          <w:lang w:val="en-US"/>
        </w:rPr>
        <w:t>is member of</w:t>
      </w:r>
      <w:r w:rsidRPr="00263FF9">
        <w:rPr>
          <w:sz w:val="24"/>
          <w:szCs w:val="24"/>
          <w:lang w:val="en-US"/>
        </w:rPr>
        <w:t>).</w:t>
      </w:r>
    </w:p>
    <w:p w14:paraId="043F300E" w14:textId="77777777" w:rsidR="00263FF9" w:rsidRPr="00263FF9" w:rsidRDefault="00263FF9" w:rsidP="00263FF9">
      <w:pPr>
        <w:rPr>
          <w:sz w:val="24"/>
          <w:szCs w:val="24"/>
          <w:lang w:val="en-US"/>
        </w:rPr>
      </w:pPr>
      <w:r w:rsidRPr="00263FF9">
        <w:rPr>
          <w:sz w:val="24"/>
          <w:szCs w:val="24"/>
          <w:lang w:val="en-US"/>
        </w:rPr>
        <w:t xml:space="preserve">Discussed the mapping for LRM-E3-A3 Intended Audience with the understanding that the audience is not generally a group (E74 Group), rather people who share one or more characteristics. The CRM property P103 </w:t>
      </w:r>
      <w:r w:rsidRPr="00263FF9">
        <w:rPr>
          <w:i/>
          <w:iCs/>
          <w:sz w:val="24"/>
          <w:szCs w:val="24"/>
          <w:lang w:val="en-US"/>
        </w:rPr>
        <w:t>was intended for (was intention of</w:t>
      </w:r>
      <w:r w:rsidRPr="00263FF9">
        <w:rPr>
          <w:sz w:val="24"/>
          <w:szCs w:val="24"/>
          <w:lang w:val="en-US"/>
        </w:rPr>
        <w:t>) seems close to the desired semantics, but the scope note does not cover this case in its existing wording.</w:t>
      </w:r>
    </w:p>
    <w:p w14:paraId="07232C9B" w14:textId="77777777" w:rsidR="00263FF9" w:rsidRPr="00263FF9" w:rsidRDefault="00263FF9" w:rsidP="00263FF9">
      <w:pPr>
        <w:rPr>
          <w:b/>
          <w:bCs/>
          <w:sz w:val="24"/>
          <w:szCs w:val="24"/>
          <w:lang w:val="en-US"/>
        </w:rPr>
      </w:pPr>
      <w:r w:rsidRPr="00263FF9">
        <w:rPr>
          <w:sz w:val="24"/>
          <w:szCs w:val="24"/>
          <w:lang w:val="en-US"/>
        </w:rPr>
        <w:t xml:space="preserve">Working draft </w:t>
      </w:r>
      <w:proofErr w:type="spellStart"/>
      <w:r w:rsidRPr="00263FF9">
        <w:rPr>
          <w:sz w:val="24"/>
          <w:szCs w:val="24"/>
          <w:lang w:val="en-US"/>
        </w:rPr>
        <w:t>LRMoo-FRBRoo</w:t>
      </w:r>
      <w:proofErr w:type="spellEnd"/>
      <w:r w:rsidRPr="00263FF9">
        <w:rPr>
          <w:sz w:val="24"/>
          <w:szCs w:val="24"/>
          <w:lang w:val="en-US"/>
        </w:rPr>
        <w:t xml:space="preserve"> version 0.2.</w:t>
      </w:r>
    </w:p>
    <w:p w14:paraId="6B72ED87" w14:textId="77777777" w:rsidR="00263FF9" w:rsidRPr="00263FF9" w:rsidRDefault="00263FF9" w:rsidP="00263FF9">
      <w:pPr>
        <w:rPr>
          <w:b/>
          <w:bCs/>
          <w:sz w:val="24"/>
          <w:szCs w:val="24"/>
          <w:lang w:val="en-US"/>
        </w:rPr>
      </w:pPr>
    </w:p>
    <w:p w14:paraId="330F4F3A" w14:textId="77777777" w:rsidR="00263FF9" w:rsidRPr="00263FF9" w:rsidRDefault="00263FF9" w:rsidP="00263FF9">
      <w:pPr>
        <w:rPr>
          <w:sz w:val="24"/>
          <w:szCs w:val="24"/>
          <w:lang w:val="en-US"/>
        </w:rPr>
      </w:pPr>
      <w:r w:rsidRPr="00263FF9">
        <w:rPr>
          <w:b/>
          <w:bCs/>
          <w:sz w:val="24"/>
          <w:szCs w:val="24"/>
          <w:lang w:val="en-US"/>
        </w:rPr>
        <w:t>March 26-29, 2019, Heraklion, Crete.</w:t>
      </w:r>
    </w:p>
    <w:p w14:paraId="6D5F2F39" w14:textId="77777777" w:rsidR="00263FF9" w:rsidRPr="00263FF9" w:rsidRDefault="00263FF9" w:rsidP="00263FF9">
      <w:pPr>
        <w:rPr>
          <w:sz w:val="24"/>
          <w:szCs w:val="24"/>
          <w:lang w:val="en-US"/>
        </w:rPr>
      </w:pPr>
      <w:r w:rsidRPr="00263FF9">
        <w:rPr>
          <w:sz w:val="24"/>
          <w:szCs w:val="24"/>
          <w:lang w:val="en-US"/>
        </w:rPr>
        <w:t xml:space="preserve">Significant streamlining of classes specific to performances and recordings in </w:t>
      </w:r>
      <w:proofErr w:type="spellStart"/>
      <w:r w:rsidRPr="00263FF9">
        <w:rPr>
          <w:sz w:val="24"/>
          <w:szCs w:val="24"/>
          <w:lang w:val="en-US"/>
        </w:rPr>
        <w:t>favour</w:t>
      </w:r>
      <w:proofErr w:type="spellEnd"/>
      <w:r w:rsidRPr="00263FF9">
        <w:rPr>
          <w:sz w:val="24"/>
          <w:szCs w:val="24"/>
          <w:lang w:val="en-US"/>
        </w:rPr>
        <w:t xml:space="preserve"> of the general classes F1 Work, F2 Expressions. This is in the spirit of generalization of LRM.</w:t>
      </w:r>
    </w:p>
    <w:p w14:paraId="77A37EA9" w14:textId="77777777" w:rsidR="00263FF9" w:rsidRPr="00263FF9" w:rsidRDefault="00263FF9" w:rsidP="00263FF9">
      <w:pPr>
        <w:rPr>
          <w:sz w:val="24"/>
          <w:szCs w:val="24"/>
          <w:lang w:val="en-US"/>
        </w:rPr>
      </w:pPr>
      <w:r w:rsidRPr="00263FF9">
        <w:rPr>
          <w:sz w:val="24"/>
          <w:szCs w:val="24"/>
          <w:lang w:val="en-US"/>
        </w:rPr>
        <w:t xml:space="preserve">Proposed a new class </w:t>
      </w:r>
      <w:proofErr w:type="spellStart"/>
      <w:r w:rsidRPr="00263FF9">
        <w:rPr>
          <w:sz w:val="24"/>
          <w:szCs w:val="24"/>
          <w:lang w:val="en-US"/>
        </w:rPr>
        <w:t>Fxx</w:t>
      </w:r>
      <w:proofErr w:type="spellEnd"/>
      <w:r w:rsidRPr="00263FF9">
        <w:rPr>
          <w:sz w:val="24"/>
          <w:szCs w:val="24"/>
          <w:lang w:val="en-US"/>
        </w:rPr>
        <w:t xml:space="preserve"> Externalization which is a superclass of F2 Expression and relates to both F31 Performance and F28 Expression Creation. This provides a point of linkage for actual performances whether they are recorded or not.</w:t>
      </w:r>
    </w:p>
    <w:p w14:paraId="563F1B65" w14:textId="77777777" w:rsidR="00263FF9" w:rsidRPr="00263FF9" w:rsidRDefault="00263FF9" w:rsidP="00263FF9">
      <w:pPr>
        <w:rPr>
          <w:sz w:val="24"/>
          <w:szCs w:val="24"/>
          <w:lang w:val="en-US"/>
        </w:rPr>
      </w:pPr>
      <w:r w:rsidRPr="00263FF9">
        <w:rPr>
          <w:sz w:val="24"/>
          <w:szCs w:val="24"/>
          <w:lang w:val="en-US"/>
        </w:rPr>
        <w:t xml:space="preserve">The scope of the new CIDOC family model </w:t>
      </w:r>
      <w:proofErr w:type="spellStart"/>
      <w:r w:rsidRPr="00263FF9">
        <w:rPr>
          <w:sz w:val="24"/>
          <w:szCs w:val="24"/>
          <w:lang w:val="en-US"/>
        </w:rPr>
        <w:t>CRMsoc</w:t>
      </w:r>
      <w:proofErr w:type="spellEnd"/>
      <w:r w:rsidRPr="00263FF9">
        <w:rPr>
          <w:sz w:val="24"/>
          <w:szCs w:val="24"/>
          <w:lang w:val="en-US"/>
        </w:rPr>
        <w:t xml:space="preserve"> (Social) which covers social relationships intersects with </w:t>
      </w:r>
      <w:proofErr w:type="spellStart"/>
      <w:r w:rsidRPr="00263FF9">
        <w:rPr>
          <w:sz w:val="24"/>
          <w:szCs w:val="24"/>
          <w:lang w:val="en-US"/>
        </w:rPr>
        <w:t>FRBRoo</w:t>
      </w:r>
      <w:proofErr w:type="spellEnd"/>
      <w:r w:rsidRPr="00263FF9">
        <w:rPr>
          <w:sz w:val="24"/>
          <w:szCs w:val="24"/>
          <w:lang w:val="en-US"/>
        </w:rPr>
        <w:t xml:space="preserve"> classes F51 Pursuit and F52 Name Use Activity, used in the modelling of bibliographic identities. Proposal to transfer these concepts to </w:t>
      </w:r>
      <w:proofErr w:type="spellStart"/>
      <w:r w:rsidRPr="00263FF9">
        <w:rPr>
          <w:sz w:val="24"/>
          <w:szCs w:val="24"/>
          <w:lang w:val="en-US"/>
        </w:rPr>
        <w:t>CRMsoc</w:t>
      </w:r>
      <w:proofErr w:type="spellEnd"/>
      <w:r w:rsidRPr="00263FF9">
        <w:rPr>
          <w:sz w:val="24"/>
          <w:szCs w:val="24"/>
          <w:lang w:val="en-US"/>
        </w:rPr>
        <w:t>.</w:t>
      </w:r>
    </w:p>
    <w:p w14:paraId="4E0AD139" w14:textId="77777777" w:rsidR="00263FF9" w:rsidRPr="00263FF9" w:rsidRDefault="00263FF9" w:rsidP="00263FF9">
      <w:pPr>
        <w:rPr>
          <w:sz w:val="24"/>
          <w:szCs w:val="24"/>
          <w:lang w:val="en-US"/>
        </w:rPr>
      </w:pPr>
      <w:r w:rsidRPr="00263FF9">
        <w:rPr>
          <w:sz w:val="24"/>
          <w:szCs w:val="24"/>
          <w:lang w:val="en-US"/>
        </w:rPr>
        <w:t>Discussion of serials, and the derivation and transformation of works.</w:t>
      </w:r>
    </w:p>
    <w:p w14:paraId="10096841" w14:textId="77777777" w:rsidR="00263FF9" w:rsidRPr="00263FF9" w:rsidRDefault="00263FF9" w:rsidP="00263FF9">
      <w:pPr>
        <w:rPr>
          <w:sz w:val="24"/>
          <w:szCs w:val="24"/>
          <w:lang w:val="en-US"/>
        </w:rPr>
      </w:pPr>
      <w:r w:rsidRPr="00263FF9">
        <w:rPr>
          <w:sz w:val="24"/>
          <w:szCs w:val="24"/>
          <w:lang w:val="en-US"/>
        </w:rPr>
        <w:t>Reconsideration of the class F17 Aggregation Work and reframing the modeling of aggregates.</w:t>
      </w:r>
    </w:p>
    <w:p w14:paraId="53F13258" w14:textId="77777777" w:rsidR="00263FF9" w:rsidRPr="00263FF9" w:rsidRDefault="00263FF9" w:rsidP="00263FF9">
      <w:pPr>
        <w:rPr>
          <w:sz w:val="24"/>
          <w:szCs w:val="24"/>
          <w:lang w:val="en-US"/>
        </w:rPr>
      </w:pPr>
      <w:r w:rsidRPr="00263FF9">
        <w:rPr>
          <w:sz w:val="24"/>
          <w:szCs w:val="24"/>
          <w:lang w:val="en-US"/>
        </w:rPr>
        <w:t xml:space="preserve">Working draft </w:t>
      </w:r>
      <w:proofErr w:type="spellStart"/>
      <w:r w:rsidRPr="00263FF9">
        <w:rPr>
          <w:sz w:val="24"/>
          <w:szCs w:val="24"/>
          <w:lang w:val="en-US"/>
        </w:rPr>
        <w:t>LRMoo-FRBRoo</w:t>
      </w:r>
      <w:proofErr w:type="spellEnd"/>
      <w:r w:rsidRPr="00263FF9">
        <w:rPr>
          <w:sz w:val="24"/>
          <w:szCs w:val="24"/>
          <w:lang w:val="en-US"/>
        </w:rPr>
        <w:t xml:space="preserve"> version 0.3.</w:t>
      </w:r>
    </w:p>
    <w:p w14:paraId="672544AA" w14:textId="77777777" w:rsidR="00263FF9" w:rsidRPr="00263FF9" w:rsidRDefault="00263FF9" w:rsidP="00263FF9">
      <w:pPr>
        <w:rPr>
          <w:sz w:val="24"/>
          <w:szCs w:val="24"/>
          <w:lang w:val="en-US"/>
        </w:rPr>
      </w:pPr>
    </w:p>
    <w:p w14:paraId="1BC820C6" w14:textId="77777777" w:rsidR="00263FF9" w:rsidRPr="00263FF9" w:rsidRDefault="00263FF9" w:rsidP="00263FF9">
      <w:pPr>
        <w:rPr>
          <w:sz w:val="24"/>
          <w:szCs w:val="24"/>
          <w:lang w:val="en-US"/>
        </w:rPr>
      </w:pPr>
      <w:r w:rsidRPr="00263FF9">
        <w:rPr>
          <w:b/>
          <w:bCs/>
          <w:sz w:val="24"/>
          <w:szCs w:val="24"/>
          <w:lang w:val="en-US"/>
        </w:rPr>
        <w:t>June 11-14, 2019, Paris, France.</w:t>
      </w:r>
    </w:p>
    <w:p w14:paraId="679E1ECC" w14:textId="77777777" w:rsidR="00263FF9" w:rsidRPr="00263FF9" w:rsidRDefault="00263FF9" w:rsidP="00263FF9">
      <w:pPr>
        <w:rPr>
          <w:sz w:val="24"/>
          <w:szCs w:val="24"/>
          <w:lang w:val="en-US"/>
        </w:rPr>
      </w:pPr>
      <w:r w:rsidRPr="00263FF9">
        <w:rPr>
          <w:sz w:val="24"/>
          <w:szCs w:val="24"/>
          <w:lang w:val="en-US"/>
        </w:rPr>
        <w:t>(Minutes not yet posted).</w:t>
      </w:r>
    </w:p>
    <w:p w14:paraId="38107444" w14:textId="77777777" w:rsidR="00263FF9" w:rsidRPr="00263FF9" w:rsidRDefault="00263FF9" w:rsidP="00263FF9">
      <w:pPr>
        <w:rPr>
          <w:sz w:val="24"/>
          <w:szCs w:val="24"/>
          <w:lang w:val="en-US"/>
        </w:rPr>
      </w:pPr>
      <w:r w:rsidRPr="00263FF9">
        <w:rPr>
          <w:sz w:val="24"/>
          <w:szCs w:val="24"/>
          <w:lang w:val="en-US"/>
        </w:rPr>
        <w:t xml:space="preserve">Worked through the </w:t>
      </w:r>
      <w:proofErr w:type="spellStart"/>
      <w:r w:rsidRPr="00263FF9">
        <w:rPr>
          <w:sz w:val="24"/>
          <w:szCs w:val="24"/>
          <w:lang w:val="en-US"/>
        </w:rPr>
        <w:t>FRBRoo</w:t>
      </w:r>
      <w:proofErr w:type="spellEnd"/>
      <w:r w:rsidRPr="00263FF9">
        <w:rPr>
          <w:sz w:val="24"/>
          <w:szCs w:val="24"/>
          <w:lang w:val="en-US"/>
        </w:rPr>
        <w:t xml:space="preserve"> 2.4 to </w:t>
      </w:r>
      <w:proofErr w:type="spellStart"/>
      <w:r w:rsidRPr="00263FF9">
        <w:rPr>
          <w:sz w:val="24"/>
          <w:szCs w:val="24"/>
          <w:lang w:val="en-US"/>
        </w:rPr>
        <w:t>LRMoo</w:t>
      </w:r>
      <w:proofErr w:type="spellEnd"/>
      <w:r w:rsidRPr="00263FF9">
        <w:rPr>
          <w:sz w:val="24"/>
          <w:szCs w:val="24"/>
          <w:lang w:val="en-US"/>
        </w:rPr>
        <w:t xml:space="preserve"> decisions document and either confirmed, filled in, or continued discussion on remaining unresolved items. The </w:t>
      </w:r>
      <w:proofErr w:type="spellStart"/>
      <w:r w:rsidRPr="00263FF9">
        <w:rPr>
          <w:sz w:val="24"/>
          <w:szCs w:val="24"/>
          <w:lang w:val="en-US"/>
        </w:rPr>
        <w:t>LRMoo</w:t>
      </w:r>
      <w:proofErr w:type="spellEnd"/>
      <w:r w:rsidRPr="00263FF9">
        <w:rPr>
          <w:sz w:val="24"/>
          <w:szCs w:val="24"/>
          <w:lang w:val="en-US"/>
        </w:rPr>
        <w:t xml:space="preserve"> model is considerably more compact than </w:t>
      </w:r>
      <w:proofErr w:type="spellStart"/>
      <w:r w:rsidRPr="00263FF9">
        <w:rPr>
          <w:sz w:val="24"/>
          <w:szCs w:val="24"/>
          <w:lang w:val="en-US"/>
        </w:rPr>
        <w:t>FRBRoo</w:t>
      </w:r>
      <w:proofErr w:type="spellEnd"/>
      <w:r w:rsidRPr="00263FF9">
        <w:rPr>
          <w:sz w:val="24"/>
          <w:szCs w:val="24"/>
          <w:lang w:val="en-US"/>
        </w:rPr>
        <w:t xml:space="preserve"> 2.4. Classes that are the equivalent of CRM classes are removed, others transferred to </w:t>
      </w:r>
      <w:proofErr w:type="spellStart"/>
      <w:r w:rsidRPr="00263FF9">
        <w:rPr>
          <w:sz w:val="24"/>
          <w:szCs w:val="24"/>
          <w:lang w:val="en-US"/>
        </w:rPr>
        <w:t>CRMsoc</w:t>
      </w:r>
      <w:proofErr w:type="spellEnd"/>
      <w:r w:rsidRPr="00263FF9">
        <w:rPr>
          <w:sz w:val="24"/>
          <w:szCs w:val="24"/>
          <w:lang w:val="en-US"/>
        </w:rPr>
        <w:t xml:space="preserve"> (decision confirmed), and greater generalization results in removing specialized subclasses of F1 Work, F2 Expression, etc.</w:t>
      </w:r>
    </w:p>
    <w:p w14:paraId="6A492DB7" w14:textId="77777777" w:rsidR="00263FF9" w:rsidRPr="00263FF9" w:rsidRDefault="00263FF9" w:rsidP="00263FF9">
      <w:pPr>
        <w:rPr>
          <w:sz w:val="24"/>
          <w:szCs w:val="24"/>
          <w:lang w:val="en-US"/>
        </w:rPr>
      </w:pPr>
      <w:r w:rsidRPr="00263FF9">
        <w:rPr>
          <w:sz w:val="24"/>
          <w:szCs w:val="24"/>
          <w:lang w:val="en-US"/>
        </w:rPr>
        <w:t>Reviewed the CLP properties, several deprecated and reformulated the ones retained to fit with the revised definition of F2 Expression and F3 Manifestation.</w:t>
      </w:r>
    </w:p>
    <w:p w14:paraId="146BBD98" w14:textId="77777777" w:rsidR="00263FF9" w:rsidRPr="00263FF9" w:rsidRDefault="00263FF9" w:rsidP="00263FF9">
      <w:pPr>
        <w:rPr>
          <w:sz w:val="24"/>
          <w:szCs w:val="24"/>
          <w:lang w:val="en-US"/>
        </w:rPr>
      </w:pPr>
      <w:r w:rsidRPr="00263FF9">
        <w:rPr>
          <w:sz w:val="24"/>
          <w:szCs w:val="24"/>
          <w:lang w:val="en-US"/>
        </w:rPr>
        <w:t xml:space="preserve">Approved in principle a revised scope note for the CRM property P103 </w:t>
      </w:r>
      <w:r w:rsidRPr="00263FF9">
        <w:rPr>
          <w:i/>
          <w:iCs/>
          <w:sz w:val="24"/>
          <w:szCs w:val="24"/>
          <w:lang w:val="en-US"/>
        </w:rPr>
        <w:t>was intended for (was intention of</w:t>
      </w:r>
      <w:r w:rsidRPr="00263FF9">
        <w:rPr>
          <w:sz w:val="24"/>
          <w:szCs w:val="24"/>
          <w:lang w:val="en-US"/>
        </w:rPr>
        <w:t>) to broaden it so that it can be used to map the LRM Intended Audience attributes.</w:t>
      </w:r>
    </w:p>
    <w:p w14:paraId="04552A38" w14:textId="77777777" w:rsidR="00263FF9" w:rsidRPr="00263FF9" w:rsidRDefault="00263FF9" w:rsidP="00263FF9">
      <w:pPr>
        <w:rPr>
          <w:sz w:val="24"/>
          <w:szCs w:val="24"/>
          <w:lang w:val="en-US"/>
        </w:rPr>
      </w:pPr>
      <w:r w:rsidRPr="00263FF9">
        <w:rPr>
          <w:sz w:val="24"/>
          <w:szCs w:val="24"/>
          <w:lang w:val="en-US"/>
        </w:rPr>
        <w:t xml:space="preserve">Working draft </w:t>
      </w:r>
      <w:proofErr w:type="spellStart"/>
      <w:r w:rsidRPr="00263FF9">
        <w:rPr>
          <w:sz w:val="24"/>
          <w:szCs w:val="24"/>
          <w:lang w:val="en-US"/>
        </w:rPr>
        <w:t>LRMoo-FRBRoo</w:t>
      </w:r>
      <w:proofErr w:type="spellEnd"/>
      <w:r w:rsidRPr="00263FF9">
        <w:rPr>
          <w:sz w:val="24"/>
          <w:szCs w:val="24"/>
          <w:lang w:val="en-US"/>
        </w:rPr>
        <w:t xml:space="preserve"> version 0.4.</w:t>
      </w:r>
    </w:p>
    <w:p w14:paraId="52414A15" w14:textId="77777777" w:rsidR="00263FF9" w:rsidRPr="00263FF9" w:rsidRDefault="00263FF9" w:rsidP="00263FF9">
      <w:pPr>
        <w:rPr>
          <w:sz w:val="24"/>
          <w:szCs w:val="24"/>
          <w:lang w:val="en-US"/>
        </w:rPr>
      </w:pPr>
    </w:p>
    <w:p w14:paraId="6FF720E6" w14:textId="77777777" w:rsidR="00263FF9" w:rsidRPr="00263FF9" w:rsidRDefault="00263FF9" w:rsidP="002C4D23">
      <w:pPr>
        <w:keepNext/>
        <w:spacing w:line="259" w:lineRule="auto"/>
        <w:rPr>
          <w:rFonts w:asciiTheme="minorHAnsi" w:hAnsiTheme="minorHAnsi"/>
          <w:sz w:val="24"/>
          <w:szCs w:val="24"/>
          <w:lang w:val="en-US"/>
        </w:rPr>
      </w:pPr>
    </w:p>
    <w:p w14:paraId="5184FA41" w14:textId="6EFE8CE5" w:rsidR="00263FF9" w:rsidRDefault="00263FF9" w:rsidP="002C4D23">
      <w:pPr>
        <w:keepNext/>
        <w:spacing w:line="259" w:lineRule="auto"/>
        <w:rPr>
          <w:rFonts w:asciiTheme="minorHAnsi" w:hAnsiTheme="minorHAnsi"/>
          <w:sz w:val="24"/>
          <w:szCs w:val="24"/>
          <w:lang w:val="en-CA"/>
        </w:rPr>
      </w:pPr>
      <w:r>
        <w:rPr>
          <w:rFonts w:asciiTheme="minorHAnsi" w:hAnsiTheme="minorHAnsi"/>
          <w:sz w:val="24"/>
          <w:szCs w:val="24"/>
          <w:lang w:val="en-CA"/>
        </w:rPr>
        <w:t xml:space="preserve">The full report is available at the BCM RG website under </w:t>
      </w:r>
      <w:hyperlink r:id="rId11" w:history="1">
        <w:r w:rsidRPr="003336DE">
          <w:rPr>
            <w:rStyle w:val="Hyperlink"/>
            <w:rFonts w:asciiTheme="minorHAnsi" w:hAnsiTheme="minorHAnsi"/>
            <w:sz w:val="24"/>
            <w:szCs w:val="24"/>
            <w:lang w:val="en-CA"/>
          </w:rPr>
          <w:t>Reports</w:t>
        </w:r>
      </w:hyperlink>
      <w:r>
        <w:rPr>
          <w:rFonts w:asciiTheme="minorHAnsi" w:hAnsiTheme="minorHAnsi"/>
          <w:sz w:val="24"/>
          <w:szCs w:val="24"/>
          <w:lang w:val="en-CA"/>
        </w:rPr>
        <w:t xml:space="preserve">, Activity Reports / Annual Reports and at the </w:t>
      </w:r>
      <w:hyperlink r:id="rId12" w:history="1">
        <w:r w:rsidRPr="0048008D">
          <w:rPr>
            <w:rStyle w:val="Hyperlink"/>
            <w:rFonts w:asciiTheme="minorHAnsi" w:hAnsiTheme="minorHAnsi"/>
            <w:sz w:val="24"/>
            <w:szCs w:val="24"/>
            <w:lang w:val="en-CA"/>
          </w:rPr>
          <w:t>RG wiki</w:t>
        </w:r>
      </w:hyperlink>
      <w:bookmarkStart w:id="0" w:name="_GoBack"/>
      <w:bookmarkEnd w:id="0"/>
      <w:r>
        <w:rPr>
          <w:rFonts w:asciiTheme="minorHAnsi" w:hAnsiTheme="minorHAnsi"/>
          <w:sz w:val="24"/>
          <w:szCs w:val="24"/>
          <w:lang w:val="en-CA"/>
        </w:rPr>
        <w:t>.</w:t>
      </w:r>
    </w:p>
    <w:p w14:paraId="74015624" w14:textId="7252A4C7" w:rsidR="00263FF9" w:rsidRDefault="00263FF9" w:rsidP="002C4D23">
      <w:pPr>
        <w:keepNext/>
        <w:spacing w:line="259" w:lineRule="auto"/>
        <w:rPr>
          <w:rFonts w:asciiTheme="minorHAnsi" w:hAnsiTheme="minorHAnsi"/>
          <w:sz w:val="24"/>
          <w:szCs w:val="24"/>
          <w:lang w:val="en-CA"/>
        </w:rPr>
      </w:pPr>
    </w:p>
    <w:p w14:paraId="4A530D16" w14:textId="77777777" w:rsidR="00263FF9" w:rsidRDefault="00263FF9" w:rsidP="003245F7">
      <w:pPr>
        <w:pStyle w:val="NoSpacing"/>
        <w:spacing w:line="259" w:lineRule="auto"/>
        <w:rPr>
          <w:b/>
          <w:i/>
          <w:sz w:val="32"/>
          <w:szCs w:val="32"/>
        </w:rPr>
      </w:pPr>
    </w:p>
    <w:p w14:paraId="2892222B" w14:textId="584AD826" w:rsidR="003245F7" w:rsidRPr="003245F7" w:rsidRDefault="003245F7" w:rsidP="003245F7">
      <w:pPr>
        <w:pStyle w:val="NoSpacing"/>
        <w:spacing w:line="259" w:lineRule="auto"/>
        <w:rPr>
          <w:b/>
          <w:i/>
          <w:sz w:val="32"/>
          <w:szCs w:val="32"/>
        </w:rPr>
      </w:pPr>
      <w:r w:rsidRPr="003245F7">
        <w:rPr>
          <w:b/>
          <w:i/>
          <w:sz w:val="32"/>
          <w:szCs w:val="32"/>
        </w:rPr>
        <w:t xml:space="preserve">To provide expertise/guidance to other IFLA groups as they assess the impact of IFLA LRM on their standards </w:t>
      </w:r>
    </w:p>
    <w:p w14:paraId="093595E1" w14:textId="77777777" w:rsidR="003245F7" w:rsidRPr="003245F7" w:rsidRDefault="003245F7" w:rsidP="008570A9">
      <w:pPr>
        <w:rPr>
          <w:lang w:val="en-AU"/>
        </w:rPr>
      </w:pPr>
    </w:p>
    <w:p w14:paraId="3B13B3E1" w14:textId="2E6296D2" w:rsidR="00521296" w:rsidRDefault="00521296" w:rsidP="00BA639E">
      <w:pPr>
        <w:spacing w:line="259" w:lineRule="auto"/>
        <w:rPr>
          <w:rFonts w:asciiTheme="minorHAnsi" w:hAnsiTheme="minorHAnsi" w:cs="Arial"/>
          <w:sz w:val="24"/>
          <w:szCs w:val="24"/>
          <w:lang w:val="en-CA"/>
        </w:rPr>
      </w:pPr>
      <w:r>
        <w:rPr>
          <w:rFonts w:asciiTheme="minorHAnsi" w:hAnsiTheme="minorHAnsi" w:cs="Arial"/>
          <w:sz w:val="24"/>
          <w:szCs w:val="24"/>
          <w:lang w:val="en-CA"/>
        </w:rPr>
        <w:t>The ISBD-LRM mapping has been completed</w:t>
      </w:r>
      <w:r w:rsidR="002C4D23">
        <w:rPr>
          <w:rFonts w:asciiTheme="minorHAnsi" w:hAnsiTheme="minorHAnsi" w:cs="Arial"/>
          <w:sz w:val="24"/>
          <w:szCs w:val="24"/>
          <w:lang w:val="en-CA"/>
        </w:rPr>
        <w:t xml:space="preserve"> by the ad hoc group with ISBD RG and BCM RG members</w:t>
      </w:r>
      <w:r>
        <w:rPr>
          <w:rFonts w:asciiTheme="minorHAnsi" w:hAnsiTheme="minorHAnsi" w:cs="Arial"/>
          <w:sz w:val="24"/>
          <w:szCs w:val="24"/>
          <w:lang w:val="en-CA"/>
        </w:rPr>
        <w:t>.</w:t>
      </w:r>
    </w:p>
    <w:p w14:paraId="6DE61BE6" w14:textId="137C0FA4" w:rsidR="00521296" w:rsidRPr="00521296" w:rsidRDefault="0048008D" w:rsidP="00521296">
      <w:pPr>
        <w:pStyle w:val="NormalWeb"/>
        <w:rPr>
          <w:rFonts w:asciiTheme="minorHAnsi" w:hAnsiTheme="minorHAnsi" w:cstheme="minorHAnsi"/>
          <w:color w:val="000000"/>
          <w:lang w:val="en-US" w:eastAsia="en-US"/>
        </w:rPr>
      </w:pPr>
      <w:hyperlink r:id="rId13" w:history="1">
        <w:r w:rsidR="00521296" w:rsidRPr="00521296">
          <w:rPr>
            <w:rStyle w:val="Hyperlink"/>
            <w:rFonts w:asciiTheme="minorHAnsi" w:hAnsiTheme="minorHAnsi" w:cstheme="minorHAnsi"/>
          </w:rPr>
          <w:t>https://www.ifla.org/publications/node/92278?og=628</w:t>
        </w:r>
      </w:hyperlink>
    </w:p>
    <w:p w14:paraId="70F75A4A" w14:textId="77777777" w:rsidR="00000921" w:rsidRDefault="00000921" w:rsidP="00BA639E">
      <w:pPr>
        <w:spacing w:line="259" w:lineRule="auto"/>
        <w:rPr>
          <w:rFonts w:asciiTheme="minorHAnsi" w:hAnsiTheme="minorHAnsi" w:cs="Arial"/>
          <w:sz w:val="24"/>
          <w:szCs w:val="24"/>
          <w:lang w:val="en-CA"/>
        </w:rPr>
      </w:pPr>
    </w:p>
    <w:p w14:paraId="27BE7CBB" w14:textId="550D899E" w:rsidR="00562B69" w:rsidRDefault="00000921" w:rsidP="00BA639E">
      <w:pPr>
        <w:spacing w:line="259" w:lineRule="auto"/>
        <w:rPr>
          <w:rFonts w:asciiTheme="minorHAnsi" w:hAnsiTheme="minorHAnsi" w:cs="Arial"/>
          <w:sz w:val="24"/>
          <w:szCs w:val="24"/>
          <w:lang w:val="en-CA"/>
        </w:rPr>
      </w:pPr>
      <w:r>
        <w:rPr>
          <w:rFonts w:asciiTheme="minorHAnsi" w:hAnsiTheme="minorHAnsi" w:cs="Arial"/>
          <w:sz w:val="24"/>
          <w:szCs w:val="24"/>
          <w:lang w:val="en-CA"/>
        </w:rPr>
        <w:t xml:space="preserve">Cross-over in membership between BCM RG and ISBD RG has been very useful in ensuring dialogue. The same is true of cross-over between the RDA committees and BCM RG. </w:t>
      </w:r>
    </w:p>
    <w:p w14:paraId="51C3E148" w14:textId="77777777" w:rsidR="001035D9" w:rsidRPr="00977255" w:rsidRDefault="001B24BA" w:rsidP="00254395">
      <w:pPr>
        <w:spacing w:line="300" w:lineRule="auto"/>
        <w:rPr>
          <w:rFonts w:asciiTheme="minorHAnsi" w:hAnsiTheme="minorHAnsi" w:cs="Arial"/>
          <w:sz w:val="24"/>
          <w:szCs w:val="24"/>
          <w:lang w:val="en-CA"/>
        </w:rPr>
      </w:pPr>
      <w:r>
        <w:rPr>
          <w:rFonts w:asciiTheme="minorHAnsi" w:hAnsiTheme="minorHAnsi" w:cs="Arial"/>
          <w:sz w:val="24"/>
          <w:szCs w:val="24"/>
          <w:lang w:val="en-CA"/>
        </w:rPr>
        <w:t xml:space="preserve"> </w:t>
      </w:r>
    </w:p>
    <w:p w14:paraId="62A66EB5" w14:textId="13D3E8FD" w:rsidR="001035D9" w:rsidRPr="001035D9" w:rsidRDefault="001035D9" w:rsidP="00284CB4">
      <w:pPr>
        <w:pStyle w:val="NoSpacing"/>
        <w:keepNext/>
        <w:spacing w:line="259" w:lineRule="auto"/>
        <w:rPr>
          <w:b/>
          <w:i/>
          <w:sz w:val="32"/>
          <w:szCs w:val="32"/>
        </w:rPr>
      </w:pPr>
      <w:r w:rsidRPr="001035D9">
        <w:rPr>
          <w:b/>
          <w:i/>
          <w:sz w:val="32"/>
          <w:szCs w:val="32"/>
        </w:rPr>
        <w:lastRenderedPageBreak/>
        <w:t>Identity</w:t>
      </w:r>
      <w:r w:rsidR="00000921">
        <w:rPr>
          <w:b/>
          <w:i/>
          <w:sz w:val="32"/>
          <w:szCs w:val="32"/>
        </w:rPr>
        <w:t xml:space="preserve"> and</w:t>
      </w:r>
      <w:r w:rsidR="00774B7B">
        <w:rPr>
          <w:b/>
          <w:i/>
          <w:sz w:val="32"/>
          <w:szCs w:val="32"/>
        </w:rPr>
        <w:t xml:space="preserve"> </w:t>
      </w:r>
      <w:r w:rsidR="006D2181">
        <w:rPr>
          <w:b/>
          <w:i/>
          <w:sz w:val="32"/>
          <w:szCs w:val="32"/>
        </w:rPr>
        <w:t>Governance</w:t>
      </w:r>
    </w:p>
    <w:p w14:paraId="25F1F0A5" w14:textId="77777777" w:rsidR="001035D9" w:rsidRDefault="001035D9" w:rsidP="00284CB4">
      <w:pPr>
        <w:keepNext/>
        <w:spacing w:line="300" w:lineRule="auto"/>
        <w:rPr>
          <w:rFonts w:asciiTheme="minorHAnsi" w:hAnsiTheme="minorHAnsi" w:cs="Arial"/>
          <w:sz w:val="24"/>
          <w:szCs w:val="24"/>
          <w:lang w:val="en-AU"/>
        </w:rPr>
      </w:pPr>
    </w:p>
    <w:p w14:paraId="4DA9AA14" w14:textId="77777777" w:rsidR="00774B7B" w:rsidRPr="00774B7B" w:rsidRDefault="00774B7B" w:rsidP="00284CB4">
      <w:pPr>
        <w:keepNext/>
        <w:spacing w:line="259" w:lineRule="auto"/>
        <w:rPr>
          <w:rFonts w:asciiTheme="minorHAnsi" w:hAnsiTheme="minorHAnsi"/>
          <w:b/>
          <w:sz w:val="24"/>
          <w:szCs w:val="24"/>
          <w:lang w:val="en-CA"/>
        </w:rPr>
      </w:pPr>
      <w:r w:rsidRPr="00774B7B">
        <w:rPr>
          <w:rFonts w:asciiTheme="minorHAnsi" w:hAnsiTheme="minorHAnsi"/>
          <w:b/>
          <w:sz w:val="24"/>
          <w:szCs w:val="24"/>
          <w:lang w:val="en-CA"/>
        </w:rPr>
        <w:t>Name of the Review Group</w:t>
      </w:r>
    </w:p>
    <w:p w14:paraId="00EEADB1" w14:textId="77777777" w:rsidR="00774B7B" w:rsidRPr="009E0EF9" w:rsidRDefault="00774B7B" w:rsidP="00284CB4">
      <w:pPr>
        <w:keepNext/>
        <w:spacing w:line="259" w:lineRule="auto"/>
        <w:rPr>
          <w:rFonts w:asciiTheme="minorHAnsi" w:hAnsiTheme="minorHAnsi"/>
          <w:sz w:val="8"/>
          <w:szCs w:val="8"/>
          <w:lang w:val="en-CA"/>
        </w:rPr>
      </w:pPr>
    </w:p>
    <w:p w14:paraId="3EB04122" w14:textId="4C4EAB1E" w:rsidR="00000921" w:rsidRDefault="00C5666D" w:rsidP="00284CB4">
      <w:pPr>
        <w:keepNext/>
        <w:spacing w:line="259" w:lineRule="auto"/>
        <w:rPr>
          <w:rFonts w:asciiTheme="minorHAnsi" w:hAnsiTheme="minorHAnsi"/>
          <w:sz w:val="24"/>
          <w:szCs w:val="24"/>
          <w:lang w:val="en-CA"/>
        </w:rPr>
      </w:pPr>
      <w:r>
        <w:rPr>
          <w:rFonts w:asciiTheme="minorHAnsi" w:hAnsiTheme="minorHAnsi"/>
          <w:sz w:val="24"/>
          <w:szCs w:val="24"/>
          <w:lang w:val="en-CA"/>
        </w:rPr>
        <w:t xml:space="preserve">Rebranding continues. </w:t>
      </w:r>
    </w:p>
    <w:p w14:paraId="6F6F98CB" w14:textId="77777777" w:rsidR="00000921" w:rsidRDefault="00000921" w:rsidP="00284CB4">
      <w:pPr>
        <w:keepNext/>
        <w:spacing w:line="259" w:lineRule="auto"/>
        <w:rPr>
          <w:rFonts w:asciiTheme="minorHAnsi" w:hAnsiTheme="minorHAnsi"/>
          <w:sz w:val="24"/>
          <w:szCs w:val="24"/>
          <w:lang w:val="en-CA"/>
        </w:rPr>
      </w:pPr>
    </w:p>
    <w:p w14:paraId="432D017C" w14:textId="33597DFE" w:rsidR="00000921" w:rsidRDefault="00000921" w:rsidP="00284CB4">
      <w:pPr>
        <w:keepNext/>
        <w:spacing w:line="259" w:lineRule="auto"/>
        <w:rPr>
          <w:rFonts w:asciiTheme="minorHAnsi" w:hAnsiTheme="minorHAnsi"/>
          <w:sz w:val="24"/>
          <w:szCs w:val="24"/>
          <w:lang w:val="en-CA"/>
        </w:rPr>
      </w:pPr>
      <w:r>
        <w:rPr>
          <w:rFonts w:asciiTheme="minorHAnsi" w:hAnsiTheme="minorHAnsi"/>
          <w:sz w:val="24"/>
          <w:szCs w:val="24"/>
          <w:lang w:val="en-CA"/>
        </w:rPr>
        <w:t xml:space="preserve">The Review Group distribution list was renamed and this caused some issues. </w:t>
      </w:r>
      <w:r w:rsidR="004A6E0E" w:rsidRPr="004A6E0E">
        <w:rPr>
          <w:rFonts w:asciiTheme="minorHAnsi" w:hAnsiTheme="minorHAnsi"/>
          <w:sz w:val="24"/>
          <w:szCs w:val="24"/>
          <w:lang w:val="en-CA"/>
        </w:rPr>
        <w:t xml:space="preserve"> </w:t>
      </w:r>
      <w:r>
        <w:rPr>
          <w:rFonts w:asciiTheme="minorHAnsi" w:hAnsiTheme="minorHAnsi"/>
          <w:sz w:val="24"/>
          <w:szCs w:val="24"/>
          <w:lang w:val="en-CA"/>
        </w:rPr>
        <w:t>However, they have been resolved and our internal name reflects our new name</w:t>
      </w:r>
      <w:r w:rsidR="0049417D">
        <w:rPr>
          <w:rFonts w:asciiTheme="minorHAnsi" w:hAnsiTheme="minorHAnsi"/>
          <w:sz w:val="24"/>
          <w:szCs w:val="24"/>
          <w:lang w:val="en-CA"/>
        </w:rPr>
        <w:t xml:space="preserve"> and the list works.</w:t>
      </w:r>
    </w:p>
    <w:p w14:paraId="0B435763" w14:textId="77777777" w:rsidR="0049417D" w:rsidRDefault="0049417D" w:rsidP="00284CB4">
      <w:pPr>
        <w:keepNext/>
        <w:spacing w:line="259" w:lineRule="auto"/>
        <w:rPr>
          <w:rFonts w:asciiTheme="minorHAnsi" w:hAnsiTheme="minorHAnsi"/>
          <w:sz w:val="24"/>
          <w:szCs w:val="24"/>
          <w:lang w:val="en-CA"/>
        </w:rPr>
      </w:pPr>
    </w:p>
    <w:p w14:paraId="180A8E01" w14:textId="4F8E36E2" w:rsidR="00C5666D" w:rsidRDefault="00C5666D" w:rsidP="004A6E0E">
      <w:pPr>
        <w:spacing w:line="259" w:lineRule="auto"/>
        <w:rPr>
          <w:rFonts w:asciiTheme="minorHAnsi" w:hAnsiTheme="minorHAnsi"/>
          <w:sz w:val="24"/>
          <w:szCs w:val="24"/>
          <w:lang w:val="en-CA"/>
        </w:rPr>
      </w:pPr>
      <w:r>
        <w:rPr>
          <w:rFonts w:asciiTheme="minorHAnsi" w:hAnsiTheme="minorHAnsi"/>
          <w:sz w:val="24"/>
          <w:szCs w:val="24"/>
          <w:lang w:val="en-CA"/>
        </w:rPr>
        <w:t xml:space="preserve">The wiki at </w:t>
      </w:r>
      <w:proofErr w:type="spellStart"/>
      <w:r>
        <w:rPr>
          <w:rFonts w:asciiTheme="minorHAnsi" w:hAnsiTheme="minorHAnsi"/>
          <w:sz w:val="24"/>
          <w:szCs w:val="24"/>
          <w:lang w:val="en-CA"/>
        </w:rPr>
        <w:t>pbworks</w:t>
      </w:r>
      <w:proofErr w:type="spellEnd"/>
      <w:r>
        <w:rPr>
          <w:rFonts w:asciiTheme="minorHAnsi" w:hAnsiTheme="minorHAnsi"/>
          <w:sz w:val="24"/>
          <w:szCs w:val="24"/>
          <w:lang w:val="en-CA"/>
        </w:rPr>
        <w:t xml:space="preserve"> has been partially renamed. It does not seem possible to rename at the root. </w:t>
      </w:r>
    </w:p>
    <w:p w14:paraId="1472CF00" w14:textId="77777777" w:rsidR="00C5666D" w:rsidRDefault="00C5666D" w:rsidP="004A6E0E">
      <w:pPr>
        <w:spacing w:line="259" w:lineRule="auto"/>
        <w:rPr>
          <w:rFonts w:asciiTheme="minorHAnsi" w:hAnsiTheme="minorHAnsi"/>
          <w:sz w:val="24"/>
          <w:szCs w:val="24"/>
          <w:lang w:val="en-CA"/>
        </w:rPr>
      </w:pPr>
    </w:p>
    <w:p w14:paraId="1C78E644" w14:textId="06AE4345" w:rsidR="009B2094" w:rsidRPr="003A24B3" w:rsidRDefault="00000921" w:rsidP="00000921">
      <w:pPr>
        <w:spacing w:line="259" w:lineRule="auto"/>
        <w:rPr>
          <w:rFonts w:asciiTheme="minorHAnsi" w:hAnsiTheme="minorHAnsi"/>
          <w:sz w:val="24"/>
          <w:szCs w:val="24"/>
          <w:lang w:val="en-CA"/>
        </w:rPr>
      </w:pPr>
      <w:r>
        <w:rPr>
          <w:rFonts w:asciiTheme="minorHAnsi" w:hAnsiTheme="minorHAnsi"/>
          <w:sz w:val="24"/>
          <w:szCs w:val="24"/>
          <w:lang w:val="en-CA"/>
        </w:rPr>
        <w:t xml:space="preserve">Some tweaks were made to the website, but members of the Website Working Group were not available to carry out the ambitious goals set during last WLIC. Current members of the WG are: </w:t>
      </w:r>
      <w:r>
        <w:rPr>
          <w:rFonts w:asciiTheme="minorHAnsi" w:hAnsiTheme="minorHAnsi" w:cs="Arial"/>
          <w:sz w:val="24"/>
          <w:szCs w:val="24"/>
          <w:lang w:val="en-CA"/>
        </w:rPr>
        <w:t xml:space="preserve">Massimo </w:t>
      </w:r>
      <w:proofErr w:type="spellStart"/>
      <w:r>
        <w:rPr>
          <w:rFonts w:asciiTheme="minorHAnsi" w:hAnsiTheme="minorHAnsi" w:cs="Arial"/>
          <w:sz w:val="24"/>
          <w:szCs w:val="24"/>
          <w:lang w:val="en-CA"/>
        </w:rPr>
        <w:t>Gentili</w:t>
      </w:r>
      <w:proofErr w:type="spellEnd"/>
      <w:r>
        <w:rPr>
          <w:rFonts w:asciiTheme="minorHAnsi" w:hAnsiTheme="minorHAnsi" w:cs="Arial"/>
          <w:sz w:val="24"/>
          <w:szCs w:val="24"/>
          <w:lang w:val="en-CA"/>
        </w:rPr>
        <w:t xml:space="preserve">-Tedeschi, Matthew </w:t>
      </w:r>
      <w:proofErr w:type="spellStart"/>
      <w:r>
        <w:rPr>
          <w:rFonts w:asciiTheme="minorHAnsi" w:hAnsiTheme="minorHAnsi" w:cs="Arial"/>
          <w:sz w:val="24"/>
          <w:szCs w:val="24"/>
          <w:lang w:val="en-CA"/>
        </w:rPr>
        <w:t>Beacom</w:t>
      </w:r>
      <w:proofErr w:type="spellEnd"/>
      <w:r>
        <w:rPr>
          <w:rFonts w:asciiTheme="minorHAnsi" w:hAnsiTheme="minorHAnsi" w:cs="Arial"/>
          <w:sz w:val="24"/>
          <w:szCs w:val="24"/>
          <w:lang w:val="en-CA"/>
        </w:rPr>
        <w:t xml:space="preserve">, Agnese </w:t>
      </w:r>
      <w:proofErr w:type="spellStart"/>
      <w:r>
        <w:rPr>
          <w:rFonts w:asciiTheme="minorHAnsi" w:hAnsiTheme="minorHAnsi" w:cs="Arial"/>
          <w:sz w:val="24"/>
          <w:szCs w:val="24"/>
          <w:lang w:val="en-CA"/>
        </w:rPr>
        <w:t>Galeffi</w:t>
      </w:r>
      <w:proofErr w:type="spellEnd"/>
      <w:r w:rsidRPr="000F3459">
        <w:rPr>
          <w:rFonts w:asciiTheme="minorHAnsi" w:hAnsiTheme="minorHAnsi" w:cs="Arial"/>
          <w:sz w:val="24"/>
          <w:szCs w:val="24"/>
          <w:lang w:val="en-CA"/>
        </w:rPr>
        <w:t xml:space="preserve">, </w:t>
      </w:r>
      <w:r w:rsidRPr="000F3459">
        <w:rPr>
          <w:rFonts w:asciiTheme="minorHAnsi" w:hAnsiTheme="minorHAnsi"/>
          <w:color w:val="000000"/>
          <w:sz w:val="24"/>
          <w:szCs w:val="24"/>
          <w:lang w:val="en-CA"/>
        </w:rPr>
        <w:t>Saeedeh Akbari-</w:t>
      </w:r>
      <w:proofErr w:type="spellStart"/>
      <w:r w:rsidRPr="000F3459">
        <w:rPr>
          <w:rFonts w:asciiTheme="minorHAnsi" w:hAnsiTheme="minorHAnsi"/>
          <w:color w:val="000000"/>
          <w:sz w:val="24"/>
          <w:szCs w:val="24"/>
          <w:lang w:val="en-CA"/>
        </w:rPr>
        <w:t>Daryan</w:t>
      </w:r>
      <w:proofErr w:type="spellEnd"/>
      <w:r>
        <w:rPr>
          <w:rFonts w:asciiTheme="minorHAnsi" w:hAnsiTheme="minorHAnsi"/>
          <w:color w:val="000000"/>
          <w:sz w:val="24"/>
          <w:szCs w:val="24"/>
          <w:lang w:val="en-CA"/>
        </w:rPr>
        <w:t xml:space="preserve">, and Chris Oliver. </w:t>
      </w:r>
    </w:p>
    <w:p w14:paraId="6526868F" w14:textId="77777777" w:rsidR="009B2094" w:rsidRDefault="009B2094" w:rsidP="00897822">
      <w:pPr>
        <w:spacing w:line="259" w:lineRule="auto"/>
        <w:rPr>
          <w:rFonts w:asciiTheme="minorHAnsi" w:hAnsiTheme="minorHAnsi"/>
          <w:sz w:val="24"/>
          <w:szCs w:val="24"/>
          <w:lang w:val="en-CA"/>
        </w:rPr>
      </w:pPr>
    </w:p>
    <w:p w14:paraId="73B88824" w14:textId="77777777" w:rsidR="004A6E0E" w:rsidRPr="001D6482" w:rsidRDefault="004A6E0E" w:rsidP="004470AD">
      <w:pPr>
        <w:spacing w:line="300" w:lineRule="auto"/>
        <w:rPr>
          <w:rFonts w:asciiTheme="minorHAnsi" w:hAnsiTheme="minorHAnsi" w:cs="Arial"/>
          <w:b/>
          <w:sz w:val="24"/>
          <w:szCs w:val="24"/>
          <w:lang w:val="en-AU"/>
        </w:rPr>
      </w:pPr>
      <w:r w:rsidRPr="001D6482">
        <w:rPr>
          <w:rFonts w:asciiTheme="minorHAnsi" w:hAnsiTheme="minorHAnsi" w:cs="Arial"/>
          <w:b/>
          <w:sz w:val="24"/>
          <w:szCs w:val="24"/>
          <w:lang w:val="en-AU"/>
        </w:rPr>
        <w:t>Governance</w:t>
      </w:r>
    </w:p>
    <w:p w14:paraId="094BB8C1" w14:textId="77777777" w:rsidR="00B965CC" w:rsidRPr="009E0EF9" w:rsidRDefault="00B965CC" w:rsidP="004470AD">
      <w:pPr>
        <w:spacing w:line="259" w:lineRule="auto"/>
        <w:rPr>
          <w:rFonts w:asciiTheme="minorHAnsi" w:hAnsiTheme="minorHAnsi" w:cs="Arial"/>
          <w:sz w:val="8"/>
          <w:szCs w:val="8"/>
          <w:lang w:val="en-AU"/>
        </w:rPr>
      </w:pPr>
    </w:p>
    <w:p w14:paraId="600A00CE" w14:textId="345D287E" w:rsidR="00F2697B" w:rsidRDefault="00000921" w:rsidP="00F23B09">
      <w:pPr>
        <w:spacing w:line="259" w:lineRule="auto"/>
        <w:rPr>
          <w:rFonts w:asciiTheme="minorHAnsi" w:hAnsiTheme="minorHAnsi" w:cs="Arial"/>
          <w:sz w:val="24"/>
          <w:szCs w:val="24"/>
          <w:lang w:val="en-AU"/>
        </w:rPr>
      </w:pPr>
      <w:r>
        <w:rPr>
          <w:rFonts w:asciiTheme="minorHAnsi" w:hAnsiTheme="minorHAnsi" w:cs="Arial"/>
          <w:sz w:val="24"/>
          <w:szCs w:val="24"/>
          <w:lang w:val="en-AU"/>
        </w:rPr>
        <w:t xml:space="preserve">For this election year, we used the new procedures. </w:t>
      </w:r>
      <w:r w:rsidR="00F2697B">
        <w:rPr>
          <w:rFonts w:asciiTheme="minorHAnsi" w:hAnsiTheme="minorHAnsi" w:cs="Arial"/>
          <w:sz w:val="24"/>
          <w:szCs w:val="24"/>
          <w:lang w:val="en-AU"/>
        </w:rPr>
        <w:t>We were asked to provide criteria to include in the call for nominations. Our criteria:</w:t>
      </w:r>
    </w:p>
    <w:p w14:paraId="74E72676" w14:textId="62BB8203" w:rsidR="00F2697B" w:rsidRDefault="00F2697B" w:rsidP="00F23B09">
      <w:pPr>
        <w:spacing w:line="259" w:lineRule="auto"/>
        <w:rPr>
          <w:rFonts w:asciiTheme="minorHAnsi" w:hAnsiTheme="minorHAnsi" w:cs="Arial"/>
          <w:sz w:val="24"/>
          <w:szCs w:val="24"/>
          <w:lang w:val="en-AU"/>
        </w:rPr>
      </w:pPr>
    </w:p>
    <w:p w14:paraId="5EF836A9" w14:textId="77777777" w:rsidR="00F2697B" w:rsidRPr="00F2697B" w:rsidRDefault="00F2697B" w:rsidP="00F2697B">
      <w:pPr>
        <w:numPr>
          <w:ilvl w:val="0"/>
          <w:numId w:val="8"/>
        </w:numPr>
        <w:suppressAutoHyphens w:val="0"/>
        <w:spacing w:after="120" w:line="276" w:lineRule="auto"/>
        <w:rPr>
          <w:sz w:val="24"/>
          <w:szCs w:val="24"/>
          <w:lang w:val="en-US"/>
        </w:rPr>
      </w:pPr>
      <w:r w:rsidRPr="00F2697B">
        <w:rPr>
          <w:sz w:val="24"/>
          <w:szCs w:val="24"/>
          <w:lang w:val="en-US"/>
        </w:rPr>
        <w:t>expertise in areas relevant to conceptual modelling of bibliographic data</w:t>
      </w:r>
    </w:p>
    <w:p w14:paraId="7355D439" w14:textId="77777777" w:rsidR="00F2697B" w:rsidRPr="00F2697B" w:rsidRDefault="00F2697B" w:rsidP="00F2697B">
      <w:pPr>
        <w:numPr>
          <w:ilvl w:val="0"/>
          <w:numId w:val="8"/>
        </w:numPr>
        <w:suppressAutoHyphens w:val="0"/>
        <w:spacing w:after="120" w:line="276" w:lineRule="auto"/>
        <w:rPr>
          <w:sz w:val="24"/>
          <w:szCs w:val="24"/>
          <w:lang w:val="en-US"/>
        </w:rPr>
      </w:pPr>
      <w:r w:rsidRPr="00F2697B">
        <w:rPr>
          <w:sz w:val="24"/>
          <w:szCs w:val="24"/>
          <w:lang w:val="en-US"/>
        </w:rPr>
        <w:t xml:space="preserve">demonstrated knowledge of or experience working with the IFLA family of bibliographic conceptual models </w:t>
      </w:r>
    </w:p>
    <w:p w14:paraId="3EBB7EF3" w14:textId="77777777" w:rsidR="00F2697B" w:rsidRPr="00F2697B" w:rsidRDefault="00F2697B" w:rsidP="00F2697B">
      <w:pPr>
        <w:numPr>
          <w:ilvl w:val="0"/>
          <w:numId w:val="8"/>
        </w:numPr>
        <w:suppressAutoHyphens w:val="0"/>
        <w:spacing w:after="120" w:line="276" w:lineRule="auto"/>
        <w:rPr>
          <w:sz w:val="24"/>
          <w:szCs w:val="24"/>
          <w:lang w:val="en-US"/>
        </w:rPr>
      </w:pPr>
      <w:r w:rsidRPr="00F2697B">
        <w:rPr>
          <w:sz w:val="24"/>
          <w:szCs w:val="24"/>
          <w:lang w:val="en-US"/>
        </w:rPr>
        <w:t>interest in the development and revision of IFLA’s bibliographic conceptual models and in the promotion of these models</w:t>
      </w:r>
    </w:p>
    <w:p w14:paraId="3A020E03" w14:textId="77777777" w:rsidR="00F2697B" w:rsidRPr="00F2697B" w:rsidRDefault="00F2697B" w:rsidP="00F2697B">
      <w:pPr>
        <w:numPr>
          <w:ilvl w:val="0"/>
          <w:numId w:val="8"/>
        </w:numPr>
        <w:suppressAutoHyphens w:val="0"/>
        <w:spacing w:after="120" w:line="276" w:lineRule="auto"/>
        <w:rPr>
          <w:sz w:val="24"/>
          <w:szCs w:val="24"/>
          <w:lang w:val="en-US"/>
        </w:rPr>
      </w:pPr>
      <w:r w:rsidRPr="00F2697B">
        <w:rPr>
          <w:sz w:val="24"/>
          <w:szCs w:val="24"/>
          <w:lang w:val="en-US"/>
        </w:rPr>
        <w:t xml:space="preserve">ability and willingness to contribute regularly and actively to the work of the Review Group both during meetings and virtually, during the year, between meetings. </w:t>
      </w:r>
    </w:p>
    <w:p w14:paraId="4E77A4C0" w14:textId="77777777" w:rsidR="00F2697B" w:rsidRPr="00F2697B" w:rsidRDefault="00F2697B" w:rsidP="00F23B09">
      <w:pPr>
        <w:spacing w:line="259" w:lineRule="auto"/>
        <w:rPr>
          <w:rFonts w:asciiTheme="minorHAnsi" w:hAnsiTheme="minorHAnsi" w:cs="Arial"/>
          <w:sz w:val="24"/>
          <w:szCs w:val="24"/>
          <w:lang w:val="en-US"/>
        </w:rPr>
      </w:pPr>
    </w:p>
    <w:p w14:paraId="46349CD7" w14:textId="2260769C" w:rsidR="00F2697B" w:rsidRDefault="00F2697B" w:rsidP="00F23B09">
      <w:pPr>
        <w:spacing w:line="259" w:lineRule="auto"/>
        <w:rPr>
          <w:rFonts w:asciiTheme="minorHAnsi" w:hAnsiTheme="minorHAnsi" w:cs="Arial"/>
          <w:sz w:val="24"/>
          <w:szCs w:val="24"/>
          <w:lang w:val="en-AU"/>
        </w:rPr>
      </w:pPr>
      <w:r>
        <w:rPr>
          <w:rFonts w:asciiTheme="minorHAnsi" w:hAnsiTheme="minorHAnsi" w:cs="Arial"/>
          <w:sz w:val="24"/>
          <w:szCs w:val="24"/>
          <w:lang w:val="en-AU"/>
        </w:rPr>
        <w:t xml:space="preserve">The call </w:t>
      </w:r>
      <w:r w:rsidR="004D69DE">
        <w:rPr>
          <w:rFonts w:asciiTheme="minorHAnsi" w:hAnsiTheme="minorHAnsi" w:cs="Arial"/>
          <w:sz w:val="24"/>
          <w:szCs w:val="24"/>
          <w:lang w:val="en-AU"/>
        </w:rPr>
        <w:t>went out on November 2018, with a deadline of February 15, 2019. See the full text of the call in Appendix B.</w:t>
      </w:r>
      <w:r>
        <w:rPr>
          <w:rFonts w:asciiTheme="minorHAnsi" w:hAnsiTheme="minorHAnsi" w:cs="Arial"/>
          <w:sz w:val="24"/>
          <w:szCs w:val="24"/>
          <w:lang w:val="en-AU"/>
        </w:rPr>
        <w:t xml:space="preserve">  </w:t>
      </w:r>
      <w:r w:rsidR="004D69DE">
        <w:rPr>
          <w:rFonts w:asciiTheme="minorHAnsi" w:hAnsiTheme="minorHAnsi" w:cs="Arial"/>
          <w:sz w:val="24"/>
          <w:szCs w:val="24"/>
          <w:lang w:val="en-AU"/>
        </w:rPr>
        <w:t xml:space="preserve">The review of candidates happened in April. The RG </w:t>
      </w:r>
      <w:proofErr w:type="spellStart"/>
      <w:r w:rsidR="004D69DE">
        <w:rPr>
          <w:rFonts w:asciiTheme="minorHAnsi" w:hAnsiTheme="minorHAnsi" w:cs="Arial"/>
          <w:sz w:val="24"/>
          <w:szCs w:val="24"/>
          <w:lang w:val="en-AU"/>
        </w:rPr>
        <w:t>sents</w:t>
      </w:r>
      <w:proofErr w:type="spellEnd"/>
      <w:r w:rsidR="004D69DE">
        <w:rPr>
          <w:rFonts w:asciiTheme="minorHAnsi" w:hAnsiTheme="minorHAnsi" w:cs="Arial"/>
          <w:sz w:val="24"/>
          <w:szCs w:val="24"/>
          <w:lang w:val="en-AU"/>
        </w:rPr>
        <w:t xml:space="preserve"> recommendations with rationale and the formal decision to appoint is made by the Governing Board.</w:t>
      </w:r>
    </w:p>
    <w:p w14:paraId="20B9BDFA" w14:textId="77777777" w:rsidR="00380D66" w:rsidRDefault="00380D66" w:rsidP="00F23B09">
      <w:pPr>
        <w:spacing w:line="259" w:lineRule="auto"/>
        <w:rPr>
          <w:rFonts w:asciiTheme="minorHAnsi" w:hAnsiTheme="minorHAnsi" w:cs="Arial"/>
          <w:sz w:val="24"/>
          <w:szCs w:val="24"/>
          <w:lang w:val="en-AU"/>
        </w:rPr>
      </w:pPr>
    </w:p>
    <w:p w14:paraId="1A3AF343" w14:textId="4B05317C" w:rsidR="00000921" w:rsidRDefault="00000921" w:rsidP="00F23B09">
      <w:pPr>
        <w:spacing w:line="259" w:lineRule="auto"/>
        <w:rPr>
          <w:rFonts w:asciiTheme="minorHAnsi" w:hAnsiTheme="minorHAnsi" w:cs="Arial"/>
          <w:sz w:val="24"/>
          <w:szCs w:val="24"/>
          <w:lang w:val="en-AU"/>
        </w:rPr>
      </w:pPr>
      <w:r>
        <w:rPr>
          <w:rFonts w:asciiTheme="minorHAnsi" w:hAnsiTheme="minorHAnsi" w:cs="Arial"/>
          <w:sz w:val="24"/>
          <w:szCs w:val="24"/>
          <w:lang w:val="en-AU"/>
        </w:rPr>
        <w:t xml:space="preserve">The new procedures resulted in two positive impacts: 1) we know who our new members are before we arrive at WLIC; and b) it allows us to begin the nomination process for the Chair </w:t>
      </w:r>
      <w:r>
        <w:rPr>
          <w:rFonts w:asciiTheme="minorHAnsi" w:hAnsiTheme="minorHAnsi" w:cs="Arial"/>
          <w:sz w:val="24"/>
          <w:szCs w:val="24"/>
          <w:lang w:val="en-AU"/>
        </w:rPr>
        <w:lastRenderedPageBreak/>
        <w:t>ahead of WLIC. We are much better prepared than in the past when membership was still being decided during WLIC. There is one anomaly. Step 7 of the procedures specifies:</w:t>
      </w:r>
    </w:p>
    <w:p w14:paraId="40FDEBA1" w14:textId="446D209F" w:rsidR="00000921" w:rsidRDefault="00000921" w:rsidP="00F23B09">
      <w:pPr>
        <w:spacing w:line="259" w:lineRule="auto"/>
        <w:rPr>
          <w:rFonts w:asciiTheme="minorHAnsi" w:hAnsiTheme="minorHAnsi" w:cs="Arial"/>
          <w:sz w:val="24"/>
          <w:szCs w:val="24"/>
          <w:lang w:val="en-AU"/>
        </w:rPr>
      </w:pPr>
    </w:p>
    <w:p w14:paraId="15DFC2B0" w14:textId="77777777" w:rsidR="00000921" w:rsidRPr="00045413" w:rsidRDefault="00000921" w:rsidP="00000921">
      <w:pPr>
        <w:pStyle w:val="ListParagraph"/>
        <w:spacing w:after="0" w:line="259" w:lineRule="auto"/>
        <w:contextualSpacing w:val="0"/>
        <w:rPr>
          <w:sz w:val="24"/>
          <w:szCs w:val="24"/>
        </w:rPr>
      </w:pPr>
      <w:r w:rsidRPr="00045413">
        <w:rPr>
          <w:sz w:val="24"/>
          <w:szCs w:val="24"/>
        </w:rPr>
        <w:t>The Committee on Standards endorses the appointment of the Chairs during its 2</w:t>
      </w:r>
      <w:r w:rsidRPr="00045413">
        <w:rPr>
          <w:sz w:val="24"/>
          <w:szCs w:val="24"/>
          <w:vertAlign w:val="superscript"/>
        </w:rPr>
        <w:t>nd</w:t>
      </w:r>
      <w:r w:rsidRPr="00045413">
        <w:rPr>
          <w:sz w:val="24"/>
          <w:szCs w:val="24"/>
        </w:rPr>
        <w:t xml:space="preserve"> meeting during WLIC. </w:t>
      </w:r>
    </w:p>
    <w:p w14:paraId="29895DC9" w14:textId="77777777" w:rsidR="00000921" w:rsidRDefault="00000921" w:rsidP="00F23B09">
      <w:pPr>
        <w:spacing w:line="259" w:lineRule="auto"/>
        <w:rPr>
          <w:rFonts w:asciiTheme="minorHAnsi" w:hAnsiTheme="minorHAnsi" w:cs="Arial"/>
          <w:sz w:val="24"/>
          <w:szCs w:val="24"/>
          <w:lang w:val="en-AU"/>
        </w:rPr>
      </w:pPr>
    </w:p>
    <w:p w14:paraId="38FB7857" w14:textId="69B306AD" w:rsidR="00897822" w:rsidRDefault="00000921" w:rsidP="00F23B09">
      <w:pPr>
        <w:spacing w:line="259" w:lineRule="auto"/>
        <w:rPr>
          <w:rFonts w:asciiTheme="minorHAnsi" w:hAnsiTheme="minorHAnsi" w:cs="Arial"/>
          <w:sz w:val="24"/>
          <w:szCs w:val="24"/>
          <w:lang w:val="en-AU"/>
        </w:rPr>
      </w:pPr>
      <w:r>
        <w:rPr>
          <w:rFonts w:asciiTheme="minorHAnsi" w:hAnsiTheme="minorHAnsi" w:cs="Arial"/>
          <w:sz w:val="24"/>
          <w:szCs w:val="24"/>
          <w:lang w:val="en-AU"/>
        </w:rPr>
        <w:t xml:space="preserve"> It is no longer necessary to wait until the second meeting. This step should be changed. </w:t>
      </w:r>
    </w:p>
    <w:p w14:paraId="14140A0B" w14:textId="77777777" w:rsidR="004D69DE" w:rsidRDefault="004D69DE" w:rsidP="00F23B09">
      <w:pPr>
        <w:spacing w:line="259" w:lineRule="auto"/>
        <w:rPr>
          <w:rFonts w:asciiTheme="minorHAnsi" w:hAnsiTheme="minorHAnsi" w:cs="Arial"/>
          <w:sz w:val="24"/>
          <w:szCs w:val="24"/>
          <w:lang w:val="en-AU"/>
        </w:rPr>
      </w:pPr>
    </w:p>
    <w:p w14:paraId="24B95716" w14:textId="073CFE84" w:rsidR="00284CB4" w:rsidRDefault="00232268" w:rsidP="00F23B09">
      <w:pPr>
        <w:spacing w:line="259" w:lineRule="auto"/>
        <w:rPr>
          <w:rFonts w:asciiTheme="minorHAnsi" w:hAnsiTheme="minorHAnsi" w:cs="Arial"/>
          <w:sz w:val="24"/>
          <w:szCs w:val="24"/>
          <w:lang w:val="en-AU"/>
        </w:rPr>
      </w:pPr>
      <w:r>
        <w:rPr>
          <w:rFonts w:asciiTheme="minorHAnsi" w:hAnsiTheme="minorHAnsi" w:cs="Arial"/>
          <w:sz w:val="24"/>
          <w:szCs w:val="24"/>
          <w:lang w:val="en-AU"/>
        </w:rPr>
        <w:t xml:space="preserve">We need to request that </w:t>
      </w:r>
      <w:proofErr w:type="spellStart"/>
      <w:r w:rsidR="004D69DE">
        <w:rPr>
          <w:rFonts w:asciiTheme="minorHAnsi" w:hAnsiTheme="minorHAnsi" w:cs="Arial"/>
          <w:sz w:val="24"/>
          <w:szCs w:val="24"/>
          <w:lang w:val="en-AU"/>
        </w:rPr>
        <w:t>CoS</w:t>
      </w:r>
      <w:proofErr w:type="spellEnd"/>
      <w:r w:rsidR="004D69DE">
        <w:rPr>
          <w:rFonts w:asciiTheme="minorHAnsi" w:hAnsiTheme="minorHAnsi" w:cs="Arial"/>
          <w:sz w:val="24"/>
          <w:szCs w:val="24"/>
          <w:lang w:val="en-AU"/>
        </w:rPr>
        <w:t xml:space="preserve"> </w:t>
      </w:r>
      <w:r>
        <w:rPr>
          <w:rFonts w:asciiTheme="minorHAnsi" w:hAnsiTheme="minorHAnsi" w:cs="Arial"/>
          <w:sz w:val="24"/>
          <w:szCs w:val="24"/>
          <w:lang w:val="en-AU"/>
        </w:rPr>
        <w:t xml:space="preserve">puts the </w:t>
      </w:r>
      <w:r w:rsidR="00284CB4">
        <w:rPr>
          <w:rFonts w:asciiTheme="minorHAnsi" w:hAnsiTheme="minorHAnsi" w:cs="Arial"/>
          <w:sz w:val="24"/>
          <w:szCs w:val="24"/>
          <w:lang w:val="en-AU"/>
        </w:rPr>
        <w:t xml:space="preserve">procedures on the </w:t>
      </w:r>
      <w:r>
        <w:rPr>
          <w:rFonts w:asciiTheme="minorHAnsi" w:hAnsiTheme="minorHAnsi" w:cs="Arial"/>
          <w:sz w:val="24"/>
          <w:szCs w:val="24"/>
          <w:lang w:val="en-AU"/>
        </w:rPr>
        <w:t xml:space="preserve">IFLA </w:t>
      </w:r>
      <w:r w:rsidR="00284CB4">
        <w:rPr>
          <w:rFonts w:asciiTheme="minorHAnsi" w:hAnsiTheme="minorHAnsi" w:cs="Arial"/>
          <w:sz w:val="24"/>
          <w:szCs w:val="24"/>
          <w:lang w:val="en-AU"/>
        </w:rPr>
        <w:t>web</w:t>
      </w:r>
      <w:r>
        <w:rPr>
          <w:rFonts w:asciiTheme="minorHAnsi" w:hAnsiTheme="minorHAnsi" w:cs="Arial"/>
          <w:sz w:val="24"/>
          <w:szCs w:val="24"/>
          <w:lang w:val="en-AU"/>
        </w:rPr>
        <w:t>site</w:t>
      </w:r>
      <w:r w:rsidR="00284CB4">
        <w:rPr>
          <w:rFonts w:asciiTheme="minorHAnsi" w:hAnsiTheme="minorHAnsi" w:cs="Arial"/>
          <w:sz w:val="24"/>
          <w:szCs w:val="24"/>
          <w:lang w:val="en-AU"/>
        </w:rPr>
        <w:t xml:space="preserve">. Currently </w:t>
      </w:r>
      <w:r w:rsidR="004D69DE">
        <w:rPr>
          <w:rFonts w:asciiTheme="minorHAnsi" w:hAnsiTheme="minorHAnsi" w:cs="Arial"/>
          <w:sz w:val="24"/>
          <w:szCs w:val="24"/>
          <w:lang w:val="en-AU"/>
        </w:rPr>
        <w:t xml:space="preserve">obsolete </w:t>
      </w:r>
      <w:r w:rsidR="00284CB4">
        <w:rPr>
          <w:rFonts w:asciiTheme="minorHAnsi" w:hAnsiTheme="minorHAnsi" w:cs="Arial"/>
          <w:sz w:val="24"/>
          <w:szCs w:val="24"/>
          <w:lang w:val="en-AU"/>
        </w:rPr>
        <w:t xml:space="preserve">2012 </w:t>
      </w:r>
      <w:r>
        <w:rPr>
          <w:rFonts w:asciiTheme="minorHAnsi" w:hAnsiTheme="minorHAnsi" w:cs="Arial"/>
          <w:sz w:val="24"/>
          <w:szCs w:val="24"/>
          <w:lang w:val="en-AU"/>
        </w:rPr>
        <w:t xml:space="preserve">RG </w:t>
      </w:r>
      <w:r w:rsidR="00284CB4">
        <w:rPr>
          <w:rFonts w:asciiTheme="minorHAnsi" w:hAnsiTheme="minorHAnsi" w:cs="Arial"/>
          <w:sz w:val="24"/>
          <w:szCs w:val="24"/>
          <w:lang w:val="en-AU"/>
        </w:rPr>
        <w:t>procedures show up in searches, not the 2018 ones.</w:t>
      </w:r>
    </w:p>
    <w:p w14:paraId="49FCC89F" w14:textId="77777777" w:rsidR="0049417D" w:rsidRDefault="0049417D" w:rsidP="00F23B09">
      <w:pPr>
        <w:spacing w:line="259" w:lineRule="auto"/>
        <w:rPr>
          <w:rFonts w:asciiTheme="minorHAnsi" w:hAnsiTheme="minorHAnsi" w:cs="Arial"/>
          <w:sz w:val="24"/>
          <w:szCs w:val="24"/>
          <w:lang w:val="en-AU"/>
        </w:rPr>
      </w:pPr>
    </w:p>
    <w:p w14:paraId="22446C3C" w14:textId="77777777" w:rsidR="00DF3910" w:rsidRPr="00897822" w:rsidRDefault="00DF3910" w:rsidP="00F23B09">
      <w:pPr>
        <w:spacing w:line="259" w:lineRule="auto"/>
        <w:rPr>
          <w:rFonts w:asciiTheme="minorHAnsi" w:hAnsiTheme="minorHAnsi" w:cs="Arial"/>
          <w:sz w:val="24"/>
          <w:szCs w:val="24"/>
          <w:lang w:val="en-AU"/>
        </w:rPr>
      </w:pPr>
    </w:p>
    <w:p w14:paraId="41385C5E" w14:textId="77777777" w:rsidR="00226585" w:rsidRPr="00254397" w:rsidRDefault="00226585" w:rsidP="00254395">
      <w:pPr>
        <w:spacing w:line="300" w:lineRule="auto"/>
        <w:jc w:val="both"/>
        <w:rPr>
          <w:rFonts w:asciiTheme="minorHAnsi" w:hAnsiTheme="minorHAnsi"/>
          <w:b/>
          <w:i/>
          <w:sz w:val="32"/>
          <w:szCs w:val="32"/>
          <w:lang w:val="en-CA"/>
        </w:rPr>
      </w:pPr>
      <w:r w:rsidRPr="00254397">
        <w:rPr>
          <w:rFonts w:asciiTheme="minorHAnsi" w:hAnsiTheme="minorHAnsi"/>
          <w:b/>
          <w:i/>
          <w:sz w:val="32"/>
          <w:szCs w:val="32"/>
          <w:lang w:val="en-CA"/>
        </w:rPr>
        <w:t>Distribution List</w:t>
      </w:r>
    </w:p>
    <w:p w14:paraId="2A3C5E29" w14:textId="6E1E137E" w:rsidR="00265D83" w:rsidRPr="004470AD" w:rsidRDefault="00956E4B" w:rsidP="004470AD">
      <w:pPr>
        <w:spacing w:line="259" w:lineRule="auto"/>
        <w:rPr>
          <w:rFonts w:asciiTheme="minorHAnsi" w:hAnsiTheme="minorHAnsi"/>
          <w:sz w:val="24"/>
          <w:szCs w:val="24"/>
          <w:lang w:val="en-CA"/>
        </w:rPr>
      </w:pPr>
      <w:r>
        <w:rPr>
          <w:rFonts w:asciiTheme="minorHAnsi" w:hAnsiTheme="minorHAnsi"/>
          <w:sz w:val="24"/>
          <w:szCs w:val="24"/>
          <w:lang w:val="en-CA"/>
        </w:rPr>
        <w:t>During WLIC 2018, w</w:t>
      </w:r>
      <w:r w:rsidR="00C5666D">
        <w:rPr>
          <w:rFonts w:asciiTheme="minorHAnsi" w:hAnsiTheme="minorHAnsi"/>
          <w:sz w:val="24"/>
          <w:szCs w:val="24"/>
          <w:lang w:val="en-CA"/>
        </w:rPr>
        <w:t xml:space="preserve">e had agreed to get rid of </w:t>
      </w:r>
      <w:hyperlink r:id="rId14" w:history="1">
        <w:r w:rsidR="00226585" w:rsidRPr="004470AD">
          <w:rPr>
            <w:rStyle w:val="Hyperlink"/>
            <w:rFonts w:asciiTheme="minorHAnsi" w:hAnsiTheme="minorHAnsi"/>
            <w:sz w:val="24"/>
            <w:szCs w:val="24"/>
            <w:lang w:val="en-CA"/>
          </w:rPr>
          <w:t>frbr@infoserv.inist.fr</w:t>
        </w:r>
      </w:hyperlink>
      <w:r w:rsidR="00226585" w:rsidRPr="004470AD">
        <w:rPr>
          <w:rFonts w:asciiTheme="minorHAnsi" w:hAnsiTheme="minorHAnsi"/>
          <w:sz w:val="24"/>
          <w:szCs w:val="24"/>
          <w:lang w:val="en-CA"/>
        </w:rPr>
        <w:t xml:space="preserve"> </w:t>
      </w:r>
      <w:r w:rsidR="00C5666D">
        <w:rPr>
          <w:rFonts w:asciiTheme="minorHAnsi" w:hAnsiTheme="minorHAnsi"/>
          <w:sz w:val="24"/>
          <w:szCs w:val="24"/>
          <w:lang w:val="en-CA"/>
        </w:rPr>
        <w:t>When I requested that IFLA delete the list, we were asked to consider again because the list has a relatively high number of subscribers</w:t>
      </w:r>
      <w:r>
        <w:rPr>
          <w:rFonts w:asciiTheme="minorHAnsi" w:hAnsiTheme="minorHAnsi"/>
          <w:sz w:val="24"/>
          <w:szCs w:val="24"/>
          <w:lang w:val="en-CA"/>
        </w:rPr>
        <w:t xml:space="preserve"> (649 on August 9</w:t>
      </w:r>
      <w:r w:rsidRPr="00956E4B">
        <w:rPr>
          <w:rFonts w:asciiTheme="minorHAnsi" w:hAnsiTheme="minorHAnsi"/>
          <w:sz w:val="24"/>
          <w:szCs w:val="24"/>
          <w:vertAlign w:val="superscript"/>
          <w:lang w:val="en-CA"/>
        </w:rPr>
        <w:t>th</w:t>
      </w:r>
      <w:r>
        <w:rPr>
          <w:rFonts w:asciiTheme="minorHAnsi" w:hAnsiTheme="minorHAnsi"/>
          <w:sz w:val="24"/>
          <w:szCs w:val="24"/>
          <w:lang w:val="en-CA"/>
        </w:rPr>
        <w:t>)</w:t>
      </w:r>
      <w:r w:rsidR="00C5666D">
        <w:rPr>
          <w:rFonts w:asciiTheme="minorHAnsi" w:hAnsiTheme="minorHAnsi"/>
          <w:sz w:val="24"/>
          <w:szCs w:val="24"/>
          <w:lang w:val="en-CA"/>
        </w:rPr>
        <w:t xml:space="preserve">. In any case, we were asked to write to the subscribers to announce the demise of the list before the list is deleted. The list continues to have a stream of subscribers asking to be added and deleted.   </w:t>
      </w:r>
      <w:r w:rsidR="004470AD" w:rsidRPr="004470AD">
        <w:rPr>
          <w:rFonts w:asciiTheme="minorHAnsi" w:hAnsiTheme="minorHAnsi"/>
          <w:sz w:val="24"/>
          <w:szCs w:val="24"/>
          <w:lang w:val="en-CA"/>
        </w:rPr>
        <w:t xml:space="preserve">The main traffic </w:t>
      </w:r>
      <w:r w:rsidR="00C5666D">
        <w:rPr>
          <w:rFonts w:asciiTheme="minorHAnsi" w:hAnsiTheme="minorHAnsi"/>
          <w:sz w:val="24"/>
          <w:szCs w:val="24"/>
          <w:lang w:val="en-CA"/>
        </w:rPr>
        <w:t xml:space="preserve">continues to be </w:t>
      </w:r>
      <w:r w:rsidR="004470AD" w:rsidRPr="004470AD">
        <w:rPr>
          <w:rFonts w:asciiTheme="minorHAnsi" w:hAnsiTheme="minorHAnsi"/>
          <w:sz w:val="24"/>
          <w:szCs w:val="24"/>
          <w:lang w:val="en-CA"/>
        </w:rPr>
        <w:t>announcements of events and conferences</w:t>
      </w:r>
      <w:r w:rsidR="00C5666D">
        <w:rPr>
          <w:rFonts w:asciiTheme="minorHAnsi" w:hAnsiTheme="minorHAnsi"/>
          <w:sz w:val="24"/>
          <w:szCs w:val="24"/>
          <w:lang w:val="en-CA"/>
        </w:rPr>
        <w:t>.</w:t>
      </w:r>
      <w:r w:rsidR="009A4503">
        <w:rPr>
          <w:rFonts w:asciiTheme="minorHAnsi" w:hAnsiTheme="minorHAnsi"/>
          <w:sz w:val="24"/>
          <w:szCs w:val="24"/>
          <w:lang w:val="en-CA"/>
        </w:rPr>
        <w:t xml:space="preserve"> </w:t>
      </w:r>
    </w:p>
    <w:p w14:paraId="68F526D4" w14:textId="77777777" w:rsidR="00B04495" w:rsidRPr="00B535A3" w:rsidRDefault="00B04495" w:rsidP="00254395">
      <w:pPr>
        <w:spacing w:line="300" w:lineRule="auto"/>
        <w:rPr>
          <w:rFonts w:asciiTheme="minorHAnsi" w:hAnsiTheme="minorHAnsi"/>
          <w:sz w:val="8"/>
          <w:szCs w:val="8"/>
          <w:lang w:val="en-CA"/>
        </w:rPr>
      </w:pPr>
    </w:p>
    <w:p w14:paraId="15BC57EA" w14:textId="77777777" w:rsidR="004631CB" w:rsidRDefault="004631CB" w:rsidP="00B535A3">
      <w:pPr>
        <w:spacing w:line="252" w:lineRule="auto"/>
        <w:ind w:left="3540" w:firstLine="709"/>
        <w:rPr>
          <w:rFonts w:asciiTheme="minorHAnsi" w:hAnsiTheme="minorHAnsi"/>
          <w:sz w:val="24"/>
          <w:szCs w:val="24"/>
          <w:lang w:val="en-CA"/>
        </w:rPr>
      </w:pPr>
    </w:p>
    <w:p w14:paraId="1BC64607" w14:textId="77777777" w:rsidR="004631CB" w:rsidRDefault="004631CB" w:rsidP="00B535A3">
      <w:pPr>
        <w:spacing w:line="252" w:lineRule="auto"/>
        <w:ind w:left="3540" w:firstLine="709"/>
        <w:rPr>
          <w:rFonts w:asciiTheme="minorHAnsi" w:hAnsiTheme="minorHAnsi"/>
          <w:sz w:val="24"/>
          <w:szCs w:val="24"/>
          <w:lang w:val="en-CA"/>
        </w:rPr>
      </w:pPr>
    </w:p>
    <w:p w14:paraId="5E64C56C" w14:textId="75857429" w:rsidR="00471DB4" w:rsidRPr="00C9420F" w:rsidRDefault="00C80FA7" w:rsidP="00B535A3">
      <w:pPr>
        <w:spacing w:line="252" w:lineRule="auto"/>
        <w:ind w:left="3540" w:firstLine="709"/>
        <w:rPr>
          <w:rFonts w:asciiTheme="minorHAnsi" w:hAnsiTheme="minorHAnsi"/>
          <w:sz w:val="24"/>
          <w:szCs w:val="24"/>
          <w:lang w:val="en-CA"/>
        </w:rPr>
      </w:pPr>
      <w:r w:rsidRPr="00C9420F">
        <w:rPr>
          <w:rFonts w:asciiTheme="minorHAnsi" w:hAnsiTheme="minorHAnsi"/>
          <w:sz w:val="24"/>
          <w:szCs w:val="24"/>
          <w:lang w:val="en-CA"/>
        </w:rPr>
        <w:t xml:space="preserve">Prepared by:   </w:t>
      </w:r>
      <w:r w:rsidR="00471DB4" w:rsidRPr="00C9420F">
        <w:rPr>
          <w:rFonts w:asciiTheme="minorHAnsi" w:hAnsiTheme="minorHAnsi"/>
          <w:sz w:val="24"/>
          <w:szCs w:val="24"/>
          <w:lang w:val="en-CA"/>
        </w:rPr>
        <w:tab/>
      </w:r>
      <w:r w:rsidR="00AF0D7D" w:rsidRPr="00C9420F">
        <w:rPr>
          <w:rFonts w:asciiTheme="minorHAnsi" w:hAnsiTheme="minorHAnsi"/>
          <w:sz w:val="24"/>
          <w:szCs w:val="24"/>
          <w:lang w:val="en-CA"/>
        </w:rPr>
        <w:t>Chris Oliver</w:t>
      </w:r>
    </w:p>
    <w:p w14:paraId="5AF698F3" w14:textId="77777777" w:rsidR="00226585" w:rsidRPr="00C9420F" w:rsidRDefault="00226585" w:rsidP="00B535A3">
      <w:pPr>
        <w:spacing w:line="252" w:lineRule="auto"/>
        <w:ind w:left="4956" w:firstLine="709"/>
        <w:rPr>
          <w:rFonts w:asciiTheme="minorHAnsi" w:hAnsiTheme="minorHAnsi"/>
          <w:sz w:val="24"/>
          <w:szCs w:val="24"/>
          <w:lang w:val="en-CA"/>
        </w:rPr>
      </w:pPr>
      <w:r w:rsidRPr="00C9420F">
        <w:rPr>
          <w:rFonts w:asciiTheme="minorHAnsi" w:hAnsiTheme="minorHAnsi"/>
          <w:sz w:val="24"/>
          <w:szCs w:val="24"/>
          <w:lang w:val="en-CA"/>
        </w:rPr>
        <w:t xml:space="preserve">Chair of the </w:t>
      </w:r>
      <w:r w:rsidR="002A1B66">
        <w:rPr>
          <w:rFonts w:asciiTheme="minorHAnsi" w:hAnsiTheme="minorHAnsi"/>
          <w:sz w:val="24"/>
          <w:szCs w:val="24"/>
          <w:lang w:val="en-CA"/>
        </w:rPr>
        <w:t>BCM</w:t>
      </w:r>
      <w:r w:rsidRPr="00C9420F">
        <w:rPr>
          <w:rFonts w:asciiTheme="minorHAnsi" w:hAnsiTheme="minorHAnsi"/>
          <w:sz w:val="24"/>
          <w:szCs w:val="24"/>
          <w:lang w:val="en-CA"/>
        </w:rPr>
        <w:t xml:space="preserve"> Review </w:t>
      </w:r>
      <w:r w:rsidR="00531777">
        <w:rPr>
          <w:rFonts w:asciiTheme="minorHAnsi" w:hAnsiTheme="minorHAnsi"/>
          <w:sz w:val="24"/>
          <w:szCs w:val="24"/>
          <w:lang w:val="en-CA"/>
        </w:rPr>
        <w:t>G</w:t>
      </w:r>
      <w:r w:rsidRPr="00C9420F">
        <w:rPr>
          <w:rFonts w:asciiTheme="minorHAnsi" w:hAnsiTheme="minorHAnsi"/>
          <w:sz w:val="24"/>
          <w:szCs w:val="24"/>
          <w:lang w:val="en-CA"/>
        </w:rPr>
        <w:t>roup</w:t>
      </w:r>
    </w:p>
    <w:p w14:paraId="78B5117E" w14:textId="77777777" w:rsidR="00284CB4" w:rsidRDefault="00956E4B" w:rsidP="00284CB4">
      <w:pPr>
        <w:spacing w:line="252" w:lineRule="auto"/>
        <w:ind w:left="4956" w:firstLine="709"/>
        <w:rPr>
          <w:rFonts w:asciiTheme="minorHAnsi" w:hAnsiTheme="minorHAnsi"/>
          <w:sz w:val="24"/>
          <w:szCs w:val="24"/>
          <w:lang w:val="en-CA"/>
        </w:rPr>
      </w:pPr>
      <w:r>
        <w:rPr>
          <w:rFonts w:asciiTheme="minorHAnsi" w:hAnsiTheme="minorHAnsi"/>
          <w:sz w:val="24"/>
          <w:szCs w:val="24"/>
          <w:lang w:val="en-CA"/>
        </w:rPr>
        <w:t>August 2019</w:t>
      </w:r>
    </w:p>
    <w:p w14:paraId="159BE051" w14:textId="77777777" w:rsidR="00EA322B" w:rsidRDefault="00EA322B">
      <w:pPr>
        <w:suppressAutoHyphens w:val="0"/>
        <w:rPr>
          <w:rFonts w:asciiTheme="minorHAnsi" w:hAnsiTheme="minorHAnsi"/>
          <w:b/>
          <w:sz w:val="32"/>
          <w:szCs w:val="32"/>
          <w:lang w:val="en-CA"/>
        </w:rPr>
      </w:pPr>
      <w:r>
        <w:rPr>
          <w:rFonts w:asciiTheme="minorHAnsi" w:hAnsiTheme="minorHAnsi"/>
          <w:b/>
          <w:sz w:val="32"/>
          <w:szCs w:val="32"/>
          <w:lang w:val="en-CA"/>
        </w:rPr>
        <w:br w:type="page"/>
      </w:r>
    </w:p>
    <w:p w14:paraId="2E40586F" w14:textId="4E6011BA" w:rsidR="00045413" w:rsidRDefault="00045413" w:rsidP="00284CB4">
      <w:pPr>
        <w:spacing w:line="252" w:lineRule="auto"/>
        <w:jc w:val="center"/>
        <w:rPr>
          <w:rFonts w:asciiTheme="minorHAnsi" w:hAnsiTheme="minorHAnsi"/>
          <w:b/>
          <w:sz w:val="32"/>
          <w:szCs w:val="32"/>
          <w:lang w:val="en-CA"/>
        </w:rPr>
      </w:pPr>
      <w:r w:rsidRPr="00045413">
        <w:rPr>
          <w:rFonts w:asciiTheme="minorHAnsi" w:hAnsiTheme="minorHAnsi"/>
          <w:b/>
          <w:sz w:val="32"/>
          <w:szCs w:val="32"/>
          <w:lang w:val="en-CA"/>
        </w:rPr>
        <w:lastRenderedPageBreak/>
        <w:t>APPENDIX</w:t>
      </w:r>
      <w:r w:rsidR="00EA322B">
        <w:rPr>
          <w:rFonts w:asciiTheme="minorHAnsi" w:hAnsiTheme="minorHAnsi"/>
          <w:b/>
          <w:sz w:val="32"/>
          <w:szCs w:val="32"/>
          <w:lang w:val="en-CA"/>
        </w:rPr>
        <w:t xml:space="preserve"> A</w:t>
      </w:r>
    </w:p>
    <w:p w14:paraId="55265015" w14:textId="77777777" w:rsidR="00284CB4" w:rsidRPr="00C75C0C" w:rsidRDefault="00284CB4" w:rsidP="00284CB4">
      <w:pPr>
        <w:spacing w:line="252" w:lineRule="auto"/>
        <w:jc w:val="center"/>
        <w:rPr>
          <w:rFonts w:asciiTheme="minorHAnsi" w:hAnsiTheme="minorHAnsi"/>
          <w:b/>
          <w:sz w:val="16"/>
          <w:szCs w:val="16"/>
          <w:lang w:val="en-CA"/>
        </w:rPr>
      </w:pPr>
    </w:p>
    <w:p w14:paraId="758D62ED" w14:textId="77777777" w:rsidR="00045413" w:rsidRPr="00045413" w:rsidRDefault="00045413" w:rsidP="00045413">
      <w:pPr>
        <w:spacing w:line="259" w:lineRule="auto"/>
        <w:rPr>
          <w:rFonts w:asciiTheme="minorHAnsi" w:hAnsiTheme="minorHAnsi"/>
          <w:b/>
          <w:sz w:val="28"/>
          <w:szCs w:val="28"/>
          <w:lang w:val="en-CA"/>
        </w:rPr>
      </w:pPr>
      <w:r w:rsidRPr="00045413">
        <w:rPr>
          <w:rFonts w:asciiTheme="minorHAnsi" w:hAnsiTheme="minorHAnsi"/>
          <w:b/>
          <w:sz w:val="28"/>
          <w:szCs w:val="28"/>
          <w:lang w:val="en-CA"/>
        </w:rPr>
        <w:t xml:space="preserve">IFLA </w:t>
      </w:r>
    </w:p>
    <w:p w14:paraId="4C191EAD" w14:textId="77777777" w:rsidR="00045413" w:rsidRPr="00045413" w:rsidRDefault="00045413" w:rsidP="00045413">
      <w:pPr>
        <w:spacing w:line="259" w:lineRule="auto"/>
        <w:rPr>
          <w:rFonts w:asciiTheme="minorHAnsi" w:hAnsiTheme="minorHAnsi"/>
          <w:b/>
          <w:sz w:val="28"/>
          <w:szCs w:val="28"/>
          <w:lang w:val="en-CA"/>
        </w:rPr>
      </w:pPr>
      <w:r w:rsidRPr="00045413">
        <w:rPr>
          <w:rFonts w:asciiTheme="minorHAnsi" w:hAnsiTheme="minorHAnsi"/>
          <w:b/>
          <w:sz w:val="28"/>
          <w:szCs w:val="28"/>
          <w:lang w:val="en-CA"/>
        </w:rPr>
        <w:t xml:space="preserve">Committee on Standards </w:t>
      </w:r>
    </w:p>
    <w:p w14:paraId="7ABAA0FF" w14:textId="77777777" w:rsidR="00045413" w:rsidRPr="00045413" w:rsidRDefault="00045413" w:rsidP="00045413">
      <w:pPr>
        <w:spacing w:line="259" w:lineRule="auto"/>
        <w:rPr>
          <w:rFonts w:asciiTheme="minorHAnsi" w:hAnsiTheme="minorHAnsi"/>
          <w:b/>
          <w:sz w:val="28"/>
          <w:szCs w:val="28"/>
          <w:lang w:val="en-CA"/>
        </w:rPr>
      </w:pPr>
      <w:r w:rsidRPr="00045413">
        <w:rPr>
          <w:rFonts w:asciiTheme="minorHAnsi" w:hAnsiTheme="minorHAnsi"/>
          <w:b/>
          <w:sz w:val="28"/>
          <w:szCs w:val="28"/>
          <w:lang w:val="en-CA"/>
        </w:rPr>
        <w:t xml:space="preserve">Procedures for Review Group nominations and elections of Chairs and members for the Review Groups. </w:t>
      </w:r>
    </w:p>
    <w:p w14:paraId="64BF41C8" w14:textId="77777777" w:rsidR="00045413" w:rsidRPr="00843637" w:rsidRDefault="00045413" w:rsidP="00045413">
      <w:pPr>
        <w:spacing w:line="259" w:lineRule="auto"/>
        <w:rPr>
          <w:rFonts w:asciiTheme="minorHAnsi" w:hAnsiTheme="minorHAnsi"/>
          <w:sz w:val="8"/>
          <w:szCs w:val="8"/>
          <w:lang w:val="en-CA"/>
        </w:rPr>
      </w:pPr>
    </w:p>
    <w:p w14:paraId="184B8C45" w14:textId="77777777" w:rsidR="00045413" w:rsidRPr="00843637" w:rsidRDefault="00843637" w:rsidP="00045413">
      <w:pPr>
        <w:spacing w:line="259" w:lineRule="auto"/>
        <w:rPr>
          <w:rFonts w:asciiTheme="minorHAnsi" w:hAnsiTheme="minorHAnsi"/>
          <w:sz w:val="8"/>
          <w:szCs w:val="8"/>
          <w:lang w:val="en-CA"/>
        </w:rPr>
      </w:pPr>
      <w:r>
        <w:rPr>
          <w:rFonts w:asciiTheme="minorHAnsi" w:hAnsiTheme="minorHAnsi"/>
          <w:sz w:val="24"/>
          <w:szCs w:val="24"/>
          <w:lang w:val="en-CA"/>
        </w:rPr>
        <w:t>[</w:t>
      </w:r>
      <w:r w:rsidR="00045413" w:rsidRPr="00045413">
        <w:rPr>
          <w:rFonts w:asciiTheme="minorHAnsi" w:hAnsiTheme="minorHAnsi"/>
          <w:sz w:val="24"/>
          <w:szCs w:val="24"/>
          <w:lang w:val="en-CA"/>
        </w:rPr>
        <w:t>Nomination call text and forms to be drafted and harmonized by August 2018 by RG Chairs.</w:t>
      </w:r>
      <w:r>
        <w:rPr>
          <w:rFonts w:asciiTheme="minorHAnsi" w:hAnsiTheme="minorHAnsi"/>
          <w:sz w:val="24"/>
          <w:szCs w:val="24"/>
          <w:lang w:val="en-CA"/>
        </w:rPr>
        <w:t>]</w:t>
      </w:r>
      <w:r w:rsidR="00045413" w:rsidRPr="00045413">
        <w:rPr>
          <w:rFonts w:asciiTheme="minorHAnsi" w:hAnsiTheme="minorHAnsi"/>
          <w:sz w:val="24"/>
          <w:szCs w:val="24"/>
          <w:lang w:val="en-CA"/>
        </w:rPr>
        <w:br/>
      </w:r>
    </w:p>
    <w:p w14:paraId="2550FB26" w14:textId="77777777" w:rsidR="00045413" w:rsidRPr="00045413" w:rsidRDefault="00045413" w:rsidP="00045413">
      <w:pPr>
        <w:pStyle w:val="ListParagraph"/>
        <w:numPr>
          <w:ilvl w:val="0"/>
          <w:numId w:val="7"/>
        </w:numPr>
        <w:spacing w:after="0" w:line="259" w:lineRule="auto"/>
        <w:contextualSpacing w:val="0"/>
        <w:rPr>
          <w:sz w:val="24"/>
          <w:szCs w:val="24"/>
        </w:rPr>
      </w:pPr>
      <w:r w:rsidRPr="00045413">
        <w:rPr>
          <w:sz w:val="24"/>
          <w:szCs w:val="24"/>
        </w:rPr>
        <w:t xml:space="preserve">October: Call of for nominations by IFLA HQ during October in even years (2018, 2020, etc.) with period of minimum 4 months so deadline in February the following year.  Before the call for nominations is issued, each RG must indicate what expertise they require using a set of criteria that is included in the call for nominations. The criteria for membership must harmonize with the RGs Terms of Reference, but may be more detailed or emphasize particular expertise depending on the specific projects in the RGs Action Plan. Nominees must outline how they meet those requirements using a nomination form prepared by the Chair of each of the RGs.  </w:t>
      </w:r>
    </w:p>
    <w:p w14:paraId="2EBFB09B" w14:textId="77777777" w:rsidR="00045413" w:rsidRPr="00045413" w:rsidRDefault="00045413" w:rsidP="00045413">
      <w:pPr>
        <w:pStyle w:val="ListParagraph"/>
        <w:numPr>
          <w:ilvl w:val="0"/>
          <w:numId w:val="7"/>
        </w:numPr>
        <w:spacing w:after="0" w:line="259" w:lineRule="auto"/>
        <w:contextualSpacing w:val="0"/>
        <w:rPr>
          <w:sz w:val="24"/>
          <w:szCs w:val="24"/>
        </w:rPr>
      </w:pPr>
      <w:r w:rsidRPr="00045413">
        <w:rPr>
          <w:sz w:val="24"/>
          <w:szCs w:val="24"/>
        </w:rPr>
        <w:t xml:space="preserve">February after deadline: List of new candidates go to the Chair </w:t>
      </w:r>
      <w:proofErr w:type="spellStart"/>
      <w:r w:rsidRPr="00045413">
        <w:rPr>
          <w:sz w:val="24"/>
          <w:szCs w:val="24"/>
        </w:rPr>
        <w:t>CoS</w:t>
      </w:r>
      <w:proofErr w:type="spellEnd"/>
      <w:r w:rsidRPr="00045413">
        <w:rPr>
          <w:sz w:val="24"/>
          <w:szCs w:val="24"/>
        </w:rPr>
        <w:t xml:space="preserve"> and Chairs of RGs by end-Feb. </w:t>
      </w:r>
    </w:p>
    <w:p w14:paraId="0AE6EEF2" w14:textId="77777777" w:rsidR="00045413" w:rsidRPr="00045413" w:rsidRDefault="00045413" w:rsidP="00045413">
      <w:pPr>
        <w:pStyle w:val="ListParagraph"/>
        <w:numPr>
          <w:ilvl w:val="0"/>
          <w:numId w:val="7"/>
        </w:numPr>
        <w:spacing w:after="0" w:line="259" w:lineRule="auto"/>
        <w:contextualSpacing w:val="0"/>
        <w:rPr>
          <w:sz w:val="24"/>
          <w:szCs w:val="24"/>
        </w:rPr>
      </w:pPr>
      <w:r w:rsidRPr="00045413">
        <w:rPr>
          <w:sz w:val="24"/>
          <w:szCs w:val="24"/>
        </w:rPr>
        <w:t xml:space="preserve">March: The Chair of the </w:t>
      </w:r>
      <w:proofErr w:type="spellStart"/>
      <w:r w:rsidRPr="00045413">
        <w:rPr>
          <w:sz w:val="24"/>
          <w:szCs w:val="24"/>
        </w:rPr>
        <w:t>CoS</w:t>
      </w:r>
      <w:proofErr w:type="spellEnd"/>
      <w:r w:rsidRPr="00045413">
        <w:rPr>
          <w:sz w:val="24"/>
          <w:szCs w:val="24"/>
        </w:rPr>
        <w:t xml:space="preserve"> will call a meeting with the current Chairs of the RGs to select members by the end of March (this will allow time for new members to plan to attend the next WLIC). </w:t>
      </w:r>
    </w:p>
    <w:p w14:paraId="58697C13" w14:textId="77777777" w:rsidR="00045413" w:rsidRPr="00045413" w:rsidRDefault="00045413" w:rsidP="00045413">
      <w:pPr>
        <w:pStyle w:val="ListParagraph"/>
        <w:numPr>
          <w:ilvl w:val="0"/>
          <w:numId w:val="7"/>
        </w:numPr>
        <w:spacing w:after="0" w:line="259" w:lineRule="auto"/>
        <w:contextualSpacing w:val="0"/>
        <w:rPr>
          <w:sz w:val="24"/>
          <w:szCs w:val="24"/>
        </w:rPr>
      </w:pPr>
      <w:r w:rsidRPr="00045413">
        <w:rPr>
          <w:sz w:val="24"/>
          <w:szCs w:val="24"/>
        </w:rPr>
        <w:t xml:space="preserve">The </w:t>
      </w:r>
      <w:proofErr w:type="spellStart"/>
      <w:r w:rsidRPr="00045413">
        <w:rPr>
          <w:sz w:val="24"/>
          <w:szCs w:val="24"/>
        </w:rPr>
        <w:t>CoS</w:t>
      </w:r>
      <w:proofErr w:type="spellEnd"/>
      <w:r w:rsidRPr="00045413">
        <w:rPr>
          <w:sz w:val="24"/>
          <w:szCs w:val="24"/>
        </w:rPr>
        <w:t xml:space="preserve"> approves the selection of members by early April.</w:t>
      </w:r>
    </w:p>
    <w:p w14:paraId="61C9CDA6" w14:textId="77777777" w:rsidR="00045413" w:rsidRPr="00045413" w:rsidRDefault="00045413" w:rsidP="00045413">
      <w:pPr>
        <w:pStyle w:val="ListParagraph"/>
        <w:numPr>
          <w:ilvl w:val="0"/>
          <w:numId w:val="7"/>
        </w:numPr>
        <w:spacing w:after="0" w:line="259" w:lineRule="auto"/>
        <w:contextualSpacing w:val="0"/>
        <w:rPr>
          <w:sz w:val="24"/>
          <w:szCs w:val="24"/>
        </w:rPr>
      </w:pPr>
      <w:r w:rsidRPr="00045413">
        <w:rPr>
          <w:sz w:val="24"/>
          <w:szCs w:val="24"/>
        </w:rPr>
        <w:t>Chairs of the RGs communicate with the successful candidates during April so selected members can take advantage of early-bird WLIC registration (closed mid-May).</w:t>
      </w:r>
    </w:p>
    <w:p w14:paraId="15E356F6" w14:textId="77777777" w:rsidR="00045413" w:rsidRPr="00045413" w:rsidRDefault="00045413" w:rsidP="00045413">
      <w:pPr>
        <w:pStyle w:val="ListParagraph"/>
        <w:numPr>
          <w:ilvl w:val="0"/>
          <w:numId w:val="7"/>
        </w:numPr>
        <w:spacing w:after="0" w:line="259" w:lineRule="auto"/>
        <w:contextualSpacing w:val="0"/>
        <w:rPr>
          <w:sz w:val="24"/>
          <w:szCs w:val="24"/>
        </w:rPr>
      </w:pPr>
      <w:r w:rsidRPr="00045413">
        <w:rPr>
          <w:sz w:val="24"/>
          <w:szCs w:val="24"/>
        </w:rPr>
        <w:t xml:space="preserve">At the next WLIC each RG will nominate their own Chair prior to the second meeting of the </w:t>
      </w:r>
      <w:proofErr w:type="spellStart"/>
      <w:r w:rsidRPr="00045413">
        <w:rPr>
          <w:sz w:val="24"/>
          <w:szCs w:val="24"/>
        </w:rPr>
        <w:t>CoS.</w:t>
      </w:r>
      <w:proofErr w:type="spellEnd"/>
      <w:r w:rsidRPr="00045413">
        <w:rPr>
          <w:sz w:val="24"/>
          <w:szCs w:val="24"/>
        </w:rPr>
        <w:t xml:space="preserve"> [RG meetings and </w:t>
      </w:r>
      <w:proofErr w:type="spellStart"/>
      <w:r w:rsidRPr="00045413">
        <w:rPr>
          <w:sz w:val="24"/>
          <w:szCs w:val="24"/>
        </w:rPr>
        <w:t>CoS</w:t>
      </w:r>
      <w:proofErr w:type="spellEnd"/>
      <w:r w:rsidRPr="00045413">
        <w:rPr>
          <w:sz w:val="24"/>
          <w:szCs w:val="24"/>
        </w:rPr>
        <w:t xml:space="preserve"> meetings must be coordinated!!!]</w:t>
      </w:r>
    </w:p>
    <w:p w14:paraId="4D8BE64C" w14:textId="77777777" w:rsidR="00045413" w:rsidRPr="00045413" w:rsidRDefault="00045413" w:rsidP="00045413">
      <w:pPr>
        <w:pStyle w:val="ListParagraph"/>
        <w:numPr>
          <w:ilvl w:val="0"/>
          <w:numId w:val="7"/>
        </w:numPr>
        <w:spacing w:after="0" w:line="259" w:lineRule="auto"/>
        <w:contextualSpacing w:val="0"/>
        <w:rPr>
          <w:sz w:val="24"/>
          <w:szCs w:val="24"/>
        </w:rPr>
      </w:pPr>
      <w:r w:rsidRPr="00045413">
        <w:rPr>
          <w:sz w:val="24"/>
          <w:szCs w:val="24"/>
        </w:rPr>
        <w:t>The Committee on Standards endorses the appointment of the Chairs during its 2</w:t>
      </w:r>
      <w:r w:rsidRPr="00045413">
        <w:rPr>
          <w:sz w:val="24"/>
          <w:szCs w:val="24"/>
          <w:vertAlign w:val="superscript"/>
        </w:rPr>
        <w:t>nd</w:t>
      </w:r>
      <w:r w:rsidRPr="00045413">
        <w:rPr>
          <w:sz w:val="24"/>
          <w:szCs w:val="24"/>
        </w:rPr>
        <w:t xml:space="preserve"> meeting during WLIC. </w:t>
      </w:r>
    </w:p>
    <w:p w14:paraId="0B0EBDAA" w14:textId="77777777" w:rsidR="00045413" w:rsidRPr="00045413" w:rsidRDefault="00045413" w:rsidP="00045413">
      <w:pPr>
        <w:pStyle w:val="ListParagraph"/>
        <w:numPr>
          <w:ilvl w:val="0"/>
          <w:numId w:val="7"/>
        </w:numPr>
        <w:spacing w:after="0" w:line="259" w:lineRule="auto"/>
        <w:contextualSpacing w:val="0"/>
        <w:rPr>
          <w:sz w:val="24"/>
          <w:szCs w:val="24"/>
        </w:rPr>
      </w:pPr>
      <w:r w:rsidRPr="00045413">
        <w:rPr>
          <w:sz w:val="24"/>
          <w:szCs w:val="24"/>
          <w:lang w:val="en"/>
        </w:rPr>
        <w:t xml:space="preserve">Each RG should have a minimum number of 6 members and a maximum number of 12 members, who each serve for a term of four years and can be re-elected once to serve eight consecutive years. Exceptions to these numbers and terms will be considered by the </w:t>
      </w:r>
      <w:proofErr w:type="spellStart"/>
      <w:r w:rsidRPr="00045413">
        <w:rPr>
          <w:sz w:val="24"/>
          <w:szCs w:val="24"/>
          <w:lang w:val="en"/>
        </w:rPr>
        <w:t>CoS.</w:t>
      </w:r>
      <w:proofErr w:type="spellEnd"/>
      <w:r w:rsidRPr="00045413">
        <w:rPr>
          <w:sz w:val="24"/>
          <w:szCs w:val="24"/>
          <w:lang w:val="en"/>
        </w:rPr>
        <w:t xml:space="preserve"> The four-year term of each member starts and ends at the end of a WLIC.  The RGs can also appoint Corresponding Members for a period of two years with renewal once. </w:t>
      </w:r>
    </w:p>
    <w:p w14:paraId="4F8EE43F" w14:textId="77777777" w:rsidR="00045413" w:rsidRPr="00045413" w:rsidRDefault="00045413" w:rsidP="00045413">
      <w:pPr>
        <w:pStyle w:val="ListParagraph"/>
        <w:numPr>
          <w:ilvl w:val="0"/>
          <w:numId w:val="7"/>
        </w:numPr>
        <w:spacing w:after="0" w:line="259" w:lineRule="auto"/>
        <w:contextualSpacing w:val="0"/>
        <w:rPr>
          <w:sz w:val="24"/>
          <w:szCs w:val="24"/>
        </w:rPr>
      </w:pPr>
      <w:r w:rsidRPr="00045413">
        <w:rPr>
          <w:sz w:val="24"/>
          <w:szCs w:val="24"/>
        </w:rPr>
        <w:t xml:space="preserve">The Chairs of the RG serve for a period of two years and can be re-elected once.  In exceptional circumstances, they can be re-elected for a third term on approval by </w:t>
      </w:r>
      <w:proofErr w:type="spellStart"/>
      <w:r w:rsidRPr="00045413">
        <w:rPr>
          <w:sz w:val="24"/>
          <w:szCs w:val="24"/>
        </w:rPr>
        <w:t>CoS.</w:t>
      </w:r>
      <w:proofErr w:type="spellEnd"/>
      <w:r w:rsidRPr="00045413">
        <w:rPr>
          <w:sz w:val="24"/>
          <w:szCs w:val="24"/>
        </w:rPr>
        <w:t xml:space="preserve"> </w:t>
      </w:r>
    </w:p>
    <w:p w14:paraId="37D71549" w14:textId="77777777" w:rsidR="00045413" w:rsidRPr="00045413" w:rsidRDefault="00045413" w:rsidP="00045413">
      <w:pPr>
        <w:pStyle w:val="ListParagraph"/>
        <w:numPr>
          <w:ilvl w:val="0"/>
          <w:numId w:val="7"/>
        </w:numPr>
        <w:spacing w:after="0" w:line="259" w:lineRule="auto"/>
        <w:contextualSpacing w:val="0"/>
        <w:rPr>
          <w:sz w:val="24"/>
          <w:szCs w:val="24"/>
        </w:rPr>
      </w:pPr>
      <w:r w:rsidRPr="00045413">
        <w:rPr>
          <w:sz w:val="24"/>
          <w:szCs w:val="24"/>
        </w:rPr>
        <w:t xml:space="preserve">RGs may appoint Working Groups to carry out specific projects. </w:t>
      </w:r>
    </w:p>
    <w:p w14:paraId="51586789" w14:textId="5694F6BE" w:rsidR="00045413" w:rsidRDefault="00045413" w:rsidP="00FD4EA5">
      <w:pPr>
        <w:pStyle w:val="ListParagraph"/>
        <w:numPr>
          <w:ilvl w:val="0"/>
          <w:numId w:val="7"/>
        </w:numPr>
        <w:spacing w:after="0" w:line="259" w:lineRule="auto"/>
        <w:contextualSpacing w:val="0"/>
        <w:rPr>
          <w:sz w:val="24"/>
          <w:szCs w:val="24"/>
        </w:rPr>
      </w:pPr>
      <w:r w:rsidRPr="00843637">
        <w:rPr>
          <w:sz w:val="24"/>
          <w:szCs w:val="24"/>
        </w:rPr>
        <w:t>Liaisons between IFLA and non-IFLA groups are identified and appointed by the RGs if needed.</w:t>
      </w:r>
    </w:p>
    <w:p w14:paraId="6C34E3E2" w14:textId="628E645A" w:rsidR="00EA322B" w:rsidRPr="004A3871" w:rsidRDefault="00EA322B" w:rsidP="00EA322B">
      <w:pPr>
        <w:spacing w:line="259" w:lineRule="auto"/>
        <w:jc w:val="center"/>
        <w:rPr>
          <w:rFonts w:asciiTheme="minorHAnsi" w:hAnsiTheme="minorHAnsi" w:cstheme="minorHAnsi"/>
          <w:b/>
          <w:bCs/>
          <w:sz w:val="32"/>
          <w:szCs w:val="32"/>
          <w:lang w:val="en-US"/>
        </w:rPr>
      </w:pPr>
      <w:r w:rsidRPr="004A3871">
        <w:rPr>
          <w:rFonts w:asciiTheme="minorHAnsi" w:hAnsiTheme="minorHAnsi" w:cstheme="minorHAnsi"/>
          <w:b/>
          <w:bCs/>
          <w:sz w:val="32"/>
          <w:szCs w:val="32"/>
          <w:lang w:val="en-US"/>
        </w:rPr>
        <w:lastRenderedPageBreak/>
        <w:t>APPENDIX B</w:t>
      </w:r>
    </w:p>
    <w:p w14:paraId="0BACAEE2" w14:textId="7ABDD3F0" w:rsidR="00EA322B" w:rsidRPr="004A3871" w:rsidRDefault="00EA322B" w:rsidP="00EA322B">
      <w:pPr>
        <w:spacing w:line="259" w:lineRule="auto"/>
        <w:jc w:val="center"/>
        <w:rPr>
          <w:rFonts w:asciiTheme="minorHAnsi" w:hAnsiTheme="minorHAnsi" w:cstheme="minorHAnsi"/>
          <w:b/>
          <w:bCs/>
          <w:sz w:val="32"/>
          <w:szCs w:val="32"/>
          <w:lang w:val="en-US"/>
        </w:rPr>
      </w:pPr>
    </w:p>
    <w:p w14:paraId="5F789519" w14:textId="0EB48918" w:rsidR="00EA322B" w:rsidRPr="004A3871" w:rsidRDefault="00EA322B" w:rsidP="00EA322B">
      <w:pPr>
        <w:spacing w:line="259" w:lineRule="auto"/>
        <w:jc w:val="center"/>
        <w:rPr>
          <w:rFonts w:asciiTheme="minorHAnsi" w:hAnsiTheme="minorHAnsi" w:cstheme="minorHAnsi"/>
          <w:b/>
          <w:bCs/>
          <w:sz w:val="32"/>
          <w:szCs w:val="32"/>
          <w:lang w:val="en-US"/>
        </w:rPr>
      </w:pPr>
      <w:r w:rsidRPr="004A3871">
        <w:rPr>
          <w:rFonts w:asciiTheme="minorHAnsi" w:hAnsiTheme="minorHAnsi" w:cstheme="minorHAnsi"/>
          <w:b/>
          <w:bCs/>
          <w:sz w:val="32"/>
          <w:szCs w:val="32"/>
          <w:lang w:val="en-US"/>
        </w:rPr>
        <w:t>Call for nominations 2019</w:t>
      </w:r>
    </w:p>
    <w:p w14:paraId="3EFC2739" w14:textId="6A7996D0" w:rsidR="00EA322B" w:rsidRPr="004A3871" w:rsidRDefault="00EA322B" w:rsidP="00EA322B">
      <w:pPr>
        <w:spacing w:line="259" w:lineRule="auto"/>
        <w:jc w:val="center"/>
        <w:rPr>
          <w:rFonts w:asciiTheme="minorHAnsi" w:hAnsiTheme="minorHAnsi" w:cstheme="minorHAnsi"/>
          <w:b/>
          <w:bCs/>
          <w:sz w:val="32"/>
          <w:szCs w:val="32"/>
          <w:lang w:val="en-US"/>
        </w:rPr>
      </w:pPr>
    </w:p>
    <w:p w14:paraId="7E0C6C6B" w14:textId="5065539A" w:rsidR="00EA322B" w:rsidRDefault="00EA322B" w:rsidP="00EA322B">
      <w:pPr>
        <w:rPr>
          <w:rFonts w:ascii="Calibri Light" w:hAnsi="Calibri Light" w:cs="Calibri Light"/>
          <w:sz w:val="24"/>
          <w:szCs w:val="24"/>
          <w:lang w:val="en-GB"/>
        </w:rPr>
      </w:pPr>
      <w:r>
        <w:rPr>
          <w:rFonts w:ascii="Calibri Light" w:hAnsi="Calibri Light" w:cs="Calibri Light"/>
          <w:sz w:val="24"/>
          <w:szCs w:val="24"/>
          <w:lang w:val="en-GB"/>
        </w:rPr>
        <w:t>Copy of the email sent by IFLA HQ to IFLA-L, November 15, 2018</w:t>
      </w:r>
    </w:p>
    <w:p w14:paraId="7BF015C0" w14:textId="77777777" w:rsidR="00EA322B" w:rsidRDefault="00EA322B" w:rsidP="00EA322B">
      <w:pPr>
        <w:rPr>
          <w:rFonts w:ascii="Calibri Light" w:hAnsi="Calibri Light" w:cs="Calibri Light"/>
          <w:sz w:val="24"/>
          <w:szCs w:val="24"/>
          <w:lang w:val="en-GB"/>
        </w:rPr>
      </w:pPr>
    </w:p>
    <w:p w14:paraId="6780863E" w14:textId="77777777" w:rsidR="00EA322B" w:rsidRDefault="00EA322B" w:rsidP="00EA322B">
      <w:pPr>
        <w:rPr>
          <w:rFonts w:ascii="Calibri Light" w:hAnsi="Calibri Light" w:cs="Calibri Light"/>
          <w:sz w:val="24"/>
          <w:szCs w:val="24"/>
          <w:lang w:val="en-GB"/>
        </w:rPr>
      </w:pPr>
    </w:p>
    <w:p w14:paraId="0BA387E4" w14:textId="447F6CDF" w:rsidR="00EA322B" w:rsidRDefault="00EA322B" w:rsidP="00EA322B">
      <w:pPr>
        <w:rPr>
          <w:rFonts w:ascii="Calibri Light" w:hAnsi="Calibri Light" w:cs="Calibri Light"/>
          <w:sz w:val="24"/>
          <w:szCs w:val="24"/>
          <w:lang w:val="en-GB" w:eastAsia="en-US"/>
        </w:rPr>
      </w:pPr>
      <w:r>
        <w:rPr>
          <w:rFonts w:ascii="Calibri Light" w:hAnsi="Calibri Light" w:cs="Calibri Light"/>
          <w:sz w:val="24"/>
          <w:szCs w:val="24"/>
          <w:lang w:val="en-GB"/>
        </w:rPr>
        <w:t>Dear colleagues,</w:t>
      </w:r>
    </w:p>
    <w:p w14:paraId="1BA0F5AB" w14:textId="77777777" w:rsidR="00EA322B" w:rsidRDefault="00EA322B" w:rsidP="00EA322B">
      <w:pPr>
        <w:rPr>
          <w:rFonts w:ascii="Calibri Light" w:hAnsi="Calibri Light" w:cs="Calibri Light"/>
          <w:sz w:val="24"/>
          <w:szCs w:val="24"/>
          <w:lang w:val="en-GB"/>
        </w:rPr>
      </w:pPr>
    </w:p>
    <w:p w14:paraId="08FD71AC" w14:textId="77777777" w:rsidR="00EA322B" w:rsidRDefault="00EA322B" w:rsidP="00EA322B">
      <w:pPr>
        <w:rPr>
          <w:rFonts w:ascii="Calibri Light" w:hAnsi="Calibri Light" w:cs="Calibri Light"/>
          <w:sz w:val="24"/>
          <w:szCs w:val="24"/>
          <w:lang w:val="en-GB"/>
        </w:rPr>
      </w:pPr>
      <w:r>
        <w:rPr>
          <w:rFonts w:ascii="Calibri Light" w:hAnsi="Calibri Light" w:cs="Calibri Light"/>
          <w:sz w:val="24"/>
          <w:szCs w:val="24"/>
          <w:lang w:val="en-GB"/>
        </w:rPr>
        <w:t xml:space="preserve">The IFLA Governing Board seeks nominations for new members of the </w:t>
      </w:r>
      <w:hyperlink r:id="rId15" w:history="1">
        <w:r>
          <w:rPr>
            <w:rStyle w:val="Hyperlink"/>
            <w:rFonts w:ascii="Calibri Light" w:hAnsi="Calibri Light" w:cs="Calibri Light"/>
            <w:sz w:val="24"/>
            <w:szCs w:val="24"/>
            <w:lang w:val="en-GB"/>
          </w:rPr>
          <w:t>IFLA BCM Review Group</w:t>
        </w:r>
      </w:hyperlink>
      <w:r>
        <w:rPr>
          <w:rFonts w:ascii="Calibri Light" w:hAnsi="Calibri Light" w:cs="Calibri Light"/>
          <w:sz w:val="24"/>
          <w:szCs w:val="24"/>
          <w:lang w:val="en-GB"/>
        </w:rPr>
        <w:t xml:space="preserve"> by Friday 15 February 2019. The term served by new members will be from August 2019 to August 2023. Please share this message with others who might be interested to ensure as wide a call as possible. </w:t>
      </w:r>
    </w:p>
    <w:p w14:paraId="7DFE9112" w14:textId="77777777" w:rsidR="00EA322B" w:rsidRDefault="00EA322B" w:rsidP="00EA322B">
      <w:pPr>
        <w:rPr>
          <w:rFonts w:ascii="Calibri Light" w:hAnsi="Calibri Light" w:cs="Calibri Light"/>
          <w:sz w:val="24"/>
          <w:szCs w:val="24"/>
          <w:lang w:val="en-GB"/>
        </w:rPr>
      </w:pPr>
    </w:p>
    <w:p w14:paraId="2A106B95" w14:textId="77777777" w:rsidR="00EA322B" w:rsidRDefault="00EA322B" w:rsidP="00EA322B">
      <w:pPr>
        <w:rPr>
          <w:rFonts w:ascii="Calibri Light" w:hAnsi="Calibri Light" w:cs="Calibri Light"/>
          <w:sz w:val="24"/>
          <w:szCs w:val="24"/>
          <w:lang w:val="en-GB"/>
        </w:rPr>
      </w:pPr>
      <w:r>
        <w:rPr>
          <w:rFonts w:ascii="Calibri Light" w:hAnsi="Calibri Light" w:cs="Calibri Light"/>
          <w:sz w:val="24"/>
          <w:szCs w:val="24"/>
          <w:lang w:val="en-GB"/>
        </w:rPr>
        <w:t xml:space="preserve">The IFLA BCM Review Group provides ongoing support for the maintenance and development of the IFLA bibliographic conceptual models. </w:t>
      </w:r>
    </w:p>
    <w:p w14:paraId="52FBF956" w14:textId="77777777" w:rsidR="00EA322B" w:rsidRDefault="00EA322B" w:rsidP="00EA322B">
      <w:pPr>
        <w:rPr>
          <w:rFonts w:ascii="Calibri Light" w:hAnsi="Calibri Light" w:cs="Calibri Light"/>
          <w:sz w:val="24"/>
          <w:szCs w:val="24"/>
          <w:lang w:val="en-GB"/>
        </w:rPr>
      </w:pPr>
      <w:r>
        <w:rPr>
          <w:rFonts w:ascii="Calibri Light" w:hAnsi="Calibri Light" w:cs="Calibri Light"/>
          <w:sz w:val="24"/>
          <w:szCs w:val="24"/>
          <w:lang w:val="en-GB"/>
        </w:rPr>
        <w:t xml:space="preserve">The terms of reference are: </w:t>
      </w:r>
    </w:p>
    <w:p w14:paraId="279939A7" w14:textId="77777777" w:rsidR="00EA322B" w:rsidRDefault="00EA322B" w:rsidP="00EA322B">
      <w:pPr>
        <w:numPr>
          <w:ilvl w:val="0"/>
          <w:numId w:val="9"/>
        </w:numPr>
        <w:suppressAutoHyphens w:val="0"/>
        <w:textAlignment w:val="baseline"/>
        <w:rPr>
          <w:rFonts w:ascii="Calibri Light" w:hAnsi="Calibri Light" w:cs="Calibri Light"/>
          <w:sz w:val="22"/>
          <w:szCs w:val="22"/>
          <w:lang w:val="en-CA" w:eastAsia="en-GB"/>
        </w:rPr>
      </w:pPr>
      <w:r>
        <w:rPr>
          <w:rFonts w:ascii="Calibri Light" w:hAnsi="Calibri Light" w:cs="Calibri Light"/>
          <w:lang w:val="en-CA" w:eastAsia="en-GB"/>
        </w:rPr>
        <w:t xml:space="preserve">Maintain and revise </w:t>
      </w:r>
      <w:r>
        <w:rPr>
          <w:rStyle w:val="Emphasis"/>
          <w:rFonts w:ascii="Calibri Light" w:hAnsi="Calibri Light" w:cs="Calibri Light"/>
          <w:i w:val="0"/>
          <w:iCs w:val="0"/>
          <w:bdr w:val="none" w:sz="0" w:space="0" w:color="auto" w:frame="1"/>
          <w:lang w:val="en-CA" w:eastAsia="en-GB"/>
        </w:rPr>
        <w:t>IFLA's bibliographic conceptual models</w:t>
      </w:r>
      <w:r>
        <w:rPr>
          <w:rFonts w:ascii="Calibri Light" w:hAnsi="Calibri Light" w:cs="Calibri Light"/>
          <w:i/>
          <w:iCs/>
          <w:lang w:val="en-CA" w:eastAsia="en-GB"/>
        </w:rPr>
        <w:t xml:space="preserve"> </w:t>
      </w:r>
      <w:r>
        <w:rPr>
          <w:rFonts w:ascii="Calibri Light" w:hAnsi="Calibri Light" w:cs="Calibri Light"/>
          <w:lang w:val="en-CA" w:eastAsia="en-GB"/>
        </w:rPr>
        <w:t>on an ongoing basis;</w:t>
      </w:r>
    </w:p>
    <w:p w14:paraId="3C45743D" w14:textId="77777777" w:rsidR="00EA322B" w:rsidRDefault="00EA322B" w:rsidP="00EA322B">
      <w:pPr>
        <w:numPr>
          <w:ilvl w:val="0"/>
          <w:numId w:val="9"/>
        </w:numPr>
        <w:suppressAutoHyphens w:val="0"/>
        <w:textAlignment w:val="baseline"/>
        <w:rPr>
          <w:rFonts w:ascii="Calibri Light" w:hAnsi="Calibri Light" w:cs="Calibri Light"/>
          <w:color w:val="002D19"/>
          <w:lang w:val="en-CA" w:eastAsia="en-GB"/>
        </w:rPr>
      </w:pPr>
      <w:r>
        <w:rPr>
          <w:rFonts w:ascii="Calibri Light" w:hAnsi="Calibri Light" w:cs="Calibri Light"/>
          <w:color w:val="002D19"/>
          <w:lang w:val="en-CA" w:eastAsia="en-GB"/>
        </w:rPr>
        <w:t>Develop and make available guidelines and interpretative documents to assist those applying the models;</w:t>
      </w:r>
    </w:p>
    <w:p w14:paraId="4F892752" w14:textId="77777777" w:rsidR="00EA322B" w:rsidRDefault="00EA322B" w:rsidP="00EA322B">
      <w:pPr>
        <w:numPr>
          <w:ilvl w:val="0"/>
          <w:numId w:val="9"/>
        </w:numPr>
        <w:suppressAutoHyphens w:val="0"/>
        <w:textAlignment w:val="baseline"/>
        <w:rPr>
          <w:rFonts w:ascii="Calibri Light" w:hAnsi="Calibri Light" w:cs="Calibri Light"/>
          <w:color w:val="002D19"/>
          <w:lang w:val="en-CA" w:eastAsia="en-GB"/>
        </w:rPr>
      </w:pPr>
      <w:r>
        <w:rPr>
          <w:rFonts w:ascii="Calibri Light" w:hAnsi="Calibri Light" w:cs="Calibri Light"/>
          <w:color w:val="002D19"/>
          <w:lang w:val="en-CA" w:eastAsia="en-GB"/>
        </w:rPr>
        <w:t>Promote the models and encourage their use in all appropriate information organising communities;</w:t>
      </w:r>
    </w:p>
    <w:p w14:paraId="5BB6427D" w14:textId="77777777" w:rsidR="00EA322B" w:rsidRDefault="00EA322B" w:rsidP="00EA322B">
      <w:pPr>
        <w:numPr>
          <w:ilvl w:val="0"/>
          <w:numId w:val="9"/>
        </w:numPr>
        <w:suppressAutoHyphens w:val="0"/>
        <w:textAlignment w:val="baseline"/>
        <w:rPr>
          <w:rFonts w:ascii="Calibri Light" w:hAnsi="Calibri Light" w:cs="Calibri Light"/>
          <w:color w:val="002D19"/>
          <w:lang w:val="en-CA" w:eastAsia="en-GB"/>
        </w:rPr>
      </w:pPr>
      <w:r>
        <w:rPr>
          <w:rFonts w:ascii="Calibri Light" w:hAnsi="Calibri Light" w:cs="Calibri Light"/>
          <w:color w:val="002D19"/>
          <w:lang w:val="en-CA" w:eastAsia="en-GB"/>
        </w:rPr>
        <w:t>Maintain links with relevant groups both within IFLA and in other communities, including formal relationships such as named liaisons.</w:t>
      </w:r>
    </w:p>
    <w:p w14:paraId="7A219D1C" w14:textId="77777777" w:rsidR="00EA322B" w:rsidRDefault="00EA322B" w:rsidP="00EA322B">
      <w:pPr>
        <w:rPr>
          <w:rFonts w:ascii="Calibri Light" w:eastAsiaTheme="minorHAnsi" w:hAnsi="Calibri Light" w:cs="Calibri Light"/>
          <w:b/>
          <w:bCs/>
          <w:sz w:val="24"/>
          <w:szCs w:val="24"/>
          <w:lang w:val="en-GB" w:eastAsia="en-US"/>
        </w:rPr>
      </w:pPr>
      <w:r>
        <w:rPr>
          <w:rFonts w:ascii="Calibri Light" w:hAnsi="Calibri Light" w:cs="Calibri Light"/>
          <w:sz w:val="24"/>
          <w:szCs w:val="24"/>
          <w:lang w:val="en-GB"/>
        </w:rPr>
        <w:t>Read more about the responsibilities of the Review Group in the IFLA website:</w:t>
      </w:r>
      <w:r>
        <w:rPr>
          <w:rFonts w:ascii="Calibri Light" w:hAnsi="Calibri Light" w:cs="Calibri Light"/>
          <w:b/>
          <w:bCs/>
          <w:sz w:val="24"/>
          <w:szCs w:val="24"/>
          <w:lang w:val="en-GB"/>
        </w:rPr>
        <w:t xml:space="preserve"> </w:t>
      </w:r>
      <w:hyperlink r:id="rId16" w:history="1">
        <w:r>
          <w:rPr>
            <w:rStyle w:val="Hyperlink"/>
            <w:rFonts w:ascii="Calibri Light" w:hAnsi="Calibri Light" w:cs="Calibri Light"/>
            <w:color w:val="1155CC"/>
            <w:sz w:val="24"/>
            <w:szCs w:val="24"/>
            <w:lang w:val="hr-HR"/>
          </w:rPr>
          <w:t>https://www.ifla.org/about-the-bcm-review-group</w:t>
        </w:r>
      </w:hyperlink>
      <w:r>
        <w:rPr>
          <w:rFonts w:ascii="Calibri Light" w:hAnsi="Calibri Light" w:cs="Calibri Light"/>
          <w:b/>
          <w:bCs/>
          <w:sz w:val="24"/>
          <w:szCs w:val="24"/>
          <w:lang w:val="en-GB"/>
        </w:rPr>
        <w:t>.</w:t>
      </w:r>
    </w:p>
    <w:p w14:paraId="769523FE" w14:textId="77777777" w:rsidR="00EA322B" w:rsidRDefault="00EA322B" w:rsidP="00EA322B">
      <w:pPr>
        <w:rPr>
          <w:rFonts w:ascii="Calibri Light" w:hAnsi="Calibri Light" w:cs="Calibri Light"/>
          <w:b/>
          <w:bCs/>
          <w:sz w:val="24"/>
          <w:szCs w:val="24"/>
          <w:lang w:val="en-GB"/>
        </w:rPr>
      </w:pPr>
    </w:p>
    <w:p w14:paraId="5292CBF8" w14:textId="77777777" w:rsidR="00EA322B" w:rsidRDefault="00EA322B" w:rsidP="00EA322B">
      <w:pPr>
        <w:rPr>
          <w:rFonts w:ascii="Calibri Light" w:hAnsi="Calibri Light" w:cs="Calibri Light"/>
          <w:b/>
          <w:bCs/>
          <w:sz w:val="24"/>
          <w:szCs w:val="24"/>
          <w:lang w:val="en-GB"/>
        </w:rPr>
      </w:pPr>
      <w:r>
        <w:rPr>
          <w:rFonts w:ascii="Calibri Light" w:hAnsi="Calibri Light" w:cs="Calibri Light"/>
          <w:b/>
          <w:bCs/>
          <w:sz w:val="24"/>
          <w:szCs w:val="24"/>
          <w:lang w:val="en-GB"/>
        </w:rPr>
        <w:t>Who is eligible to be nominated?</w:t>
      </w:r>
    </w:p>
    <w:p w14:paraId="64A7DD4E" w14:textId="77777777" w:rsidR="00EA322B" w:rsidRDefault="00EA322B" w:rsidP="00EA322B">
      <w:pPr>
        <w:rPr>
          <w:rFonts w:ascii="Calibri Light" w:hAnsi="Calibri Light" w:cs="Calibri Light"/>
          <w:sz w:val="24"/>
          <w:szCs w:val="24"/>
          <w:lang w:val="en-GB"/>
        </w:rPr>
      </w:pPr>
      <w:r>
        <w:rPr>
          <w:rFonts w:ascii="Calibri Light" w:hAnsi="Calibri Light" w:cs="Calibri Light"/>
          <w:sz w:val="24"/>
          <w:szCs w:val="24"/>
          <w:lang w:val="en-GB"/>
        </w:rPr>
        <w:t>The IFLA Governing Board will be appointing new members who will be selected mainly on the basis of their expertise. They will also seek to have geographical representation and a mix of skills among the Review Group members according to the requirements of the Group. The Governing Board will base its selection of members on evidence presented as to the nominee’s:</w:t>
      </w:r>
    </w:p>
    <w:p w14:paraId="16E1EEFA" w14:textId="77777777" w:rsidR="00EA322B" w:rsidRDefault="00EA322B" w:rsidP="00EA322B">
      <w:pPr>
        <w:numPr>
          <w:ilvl w:val="0"/>
          <w:numId w:val="10"/>
        </w:numPr>
        <w:suppressAutoHyphens w:val="0"/>
        <w:rPr>
          <w:rFonts w:ascii="Calibri Light" w:hAnsi="Calibri Light" w:cs="Calibri Light"/>
          <w:sz w:val="24"/>
          <w:szCs w:val="24"/>
          <w:lang w:val="en-GB"/>
        </w:rPr>
      </w:pPr>
      <w:r>
        <w:rPr>
          <w:rFonts w:ascii="Calibri Light" w:hAnsi="Calibri Light" w:cs="Calibri Light"/>
          <w:sz w:val="24"/>
          <w:szCs w:val="24"/>
          <w:lang w:val="en-GB"/>
        </w:rPr>
        <w:t>expertise in areas relevant to conceptual modelling of bibliographic data</w:t>
      </w:r>
    </w:p>
    <w:p w14:paraId="7499A709" w14:textId="77777777" w:rsidR="00EA322B" w:rsidRDefault="00EA322B" w:rsidP="00EA322B">
      <w:pPr>
        <w:numPr>
          <w:ilvl w:val="0"/>
          <w:numId w:val="10"/>
        </w:numPr>
        <w:suppressAutoHyphens w:val="0"/>
        <w:rPr>
          <w:rFonts w:ascii="Calibri Light" w:hAnsi="Calibri Light" w:cs="Calibri Light"/>
          <w:sz w:val="24"/>
          <w:szCs w:val="24"/>
          <w:lang w:val="en-GB"/>
        </w:rPr>
      </w:pPr>
      <w:r>
        <w:rPr>
          <w:rFonts w:ascii="Calibri Light" w:hAnsi="Calibri Light" w:cs="Calibri Light"/>
          <w:sz w:val="24"/>
          <w:szCs w:val="24"/>
          <w:lang w:val="en-GB"/>
        </w:rPr>
        <w:t xml:space="preserve">demonstrated knowledge of or experience working with the IFLA family of bibliographic conceptual models </w:t>
      </w:r>
    </w:p>
    <w:p w14:paraId="45AA09A4" w14:textId="77777777" w:rsidR="00EA322B" w:rsidRDefault="00EA322B" w:rsidP="00EA322B">
      <w:pPr>
        <w:numPr>
          <w:ilvl w:val="0"/>
          <w:numId w:val="10"/>
        </w:numPr>
        <w:suppressAutoHyphens w:val="0"/>
        <w:rPr>
          <w:rFonts w:ascii="Calibri Light" w:hAnsi="Calibri Light" w:cs="Calibri Light"/>
          <w:sz w:val="24"/>
          <w:szCs w:val="24"/>
          <w:lang w:val="en-GB"/>
        </w:rPr>
      </w:pPr>
      <w:r>
        <w:rPr>
          <w:rFonts w:ascii="Calibri Light" w:hAnsi="Calibri Light" w:cs="Calibri Light"/>
          <w:sz w:val="24"/>
          <w:szCs w:val="24"/>
          <w:lang w:val="en-GB"/>
        </w:rPr>
        <w:t>interest in the development and revision of IFLA’s bibliographic conceptual models and in the promotion of these models</w:t>
      </w:r>
    </w:p>
    <w:p w14:paraId="2740BEB5" w14:textId="77777777" w:rsidR="00EA322B" w:rsidRDefault="00EA322B" w:rsidP="00EA322B">
      <w:pPr>
        <w:numPr>
          <w:ilvl w:val="0"/>
          <w:numId w:val="10"/>
        </w:numPr>
        <w:suppressAutoHyphens w:val="0"/>
        <w:rPr>
          <w:rFonts w:ascii="Calibri Light" w:hAnsi="Calibri Light" w:cs="Calibri Light"/>
          <w:sz w:val="24"/>
          <w:szCs w:val="24"/>
          <w:lang w:val="en-GB"/>
        </w:rPr>
      </w:pPr>
      <w:r>
        <w:rPr>
          <w:rFonts w:ascii="Calibri Light" w:hAnsi="Calibri Light" w:cs="Calibri Light"/>
          <w:sz w:val="24"/>
          <w:szCs w:val="24"/>
          <w:lang w:val="en-GB"/>
        </w:rPr>
        <w:t xml:space="preserve">ability and willingness to contribute regularly and actively to the work of the Review Group both during meetings and virtually, during the year, between meetings. </w:t>
      </w:r>
    </w:p>
    <w:p w14:paraId="79E0EF55" w14:textId="77777777" w:rsidR="00EA322B" w:rsidRDefault="00EA322B" w:rsidP="00EA322B">
      <w:pPr>
        <w:keepNext/>
        <w:rPr>
          <w:rFonts w:ascii="Calibri Light" w:eastAsiaTheme="minorHAnsi" w:hAnsi="Calibri Light" w:cs="Calibri Light"/>
          <w:sz w:val="24"/>
          <w:szCs w:val="24"/>
          <w:lang w:val="en-GB"/>
        </w:rPr>
      </w:pPr>
    </w:p>
    <w:p w14:paraId="454A77F4" w14:textId="77777777" w:rsidR="00EA322B" w:rsidRDefault="00EA322B" w:rsidP="00EA322B">
      <w:pPr>
        <w:keepNext/>
        <w:rPr>
          <w:rFonts w:ascii="Calibri Light" w:hAnsi="Calibri Light" w:cs="Calibri Light"/>
          <w:sz w:val="24"/>
          <w:szCs w:val="24"/>
          <w:lang w:val="en-GB"/>
        </w:rPr>
      </w:pPr>
      <w:r>
        <w:rPr>
          <w:rFonts w:ascii="Calibri Light" w:hAnsi="Calibri Light" w:cs="Calibri Light"/>
          <w:sz w:val="24"/>
          <w:szCs w:val="24"/>
          <w:lang w:val="en-GB"/>
        </w:rPr>
        <w:t>Nominees must also have:</w:t>
      </w:r>
    </w:p>
    <w:p w14:paraId="54E8B105" w14:textId="77777777" w:rsidR="00EA322B" w:rsidRDefault="00EA322B" w:rsidP="00EA322B">
      <w:pPr>
        <w:keepNext/>
        <w:numPr>
          <w:ilvl w:val="0"/>
          <w:numId w:val="10"/>
        </w:numPr>
        <w:suppressAutoHyphens w:val="0"/>
        <w:rPr>
          <w:rFonts w:ascii="Calibri Light" w:hAnsi="Calibri Light" w:cs="Calibri Light"/>
          <w:sz w:val="24"/>
          <w:szCs w:val="24"/>
          <w:lang w:val="en-GB"/>
        </w:rPr>
      </w:pPr>
      <w:r>
        <w:rPr>
          <w:rFonts w:ascii="Calibri Light" w:hAnsi="Calibri Light" w:cs="Calibri Light"/>
          <w:sz w:val="24"/>
          <w:szCs w:val="24"/>
          <w:lang w:val="en-GB"/>
        </w:rPr>
        <w:t>a reasonable expectation of being able to attend (without cost to IFLA) the business and professional meetings of the Review Group. The meetings are usually held during the IFLA World Library and Information Congress which for the terms of the nominee will be in:</w:t>
      </w:r>
      <w:r>
        <w:rPr>
          <w:lang w:val="en-GB"/>
        </w:rPr>
        <w:t xml:space="preserve"> </w:t>
      </w:r>
    </w:p>
    <w:p w14:paraId="7DDBDD70" w14:textId="77777777" w:rsidR="00EA322B" w:rsidRDefault="00EA322B" w:rsidP="00EA322B">
      <w:pPr>
        <w:keepNext/>
        <w:numPr>
          <w:ilvl w:val="1"/>
          <w:numId w:val="10"/>
        </w:numPr>
        <w:suppressAutoHyphens w:val="0"/>
        <w:rPr>
          <w:rFonts w:ascii="Calibri Light" w:hAnsi="Calibri Light" w:cs="Calibri Light"/>
          <w:sz w:val="24"/>
          <w:szCs w:val="24"/>
          <w:lang w:val="en-GB"/>
        </w:rPr>
      </w:pPr>
      <w:r>
        <w:rPr>
          <w:rFonts w:ascii="Calibri Light" w:hAnsi="Calibri Light" w:cs="Calibri Light"/>
          <w:sz w:val="24"/>
          <w:szCs w:val="24"/>
          <w:lang w:val="en-GB"/>
        </w:rPr>
        <w:t>Athens, Greece, August 2019;</w:t>
      </w:r>
    </w:p>
    <w:p w14:paraId="76CAFC9B" w14:textId="77777777" w:rsidR="00EA322B" w:rsidRDefault="00EA322B" w:rsidP="00EA322B">
      <w:pPr>
        <w:keepNext/>
        <w:numPr>
          <w:ilvl w:val="1"/>
          <w:numId w:val="10"/>
        </w:numPr>
        <w:suppressAutoHyphens w:val="0"/>
        <w:rPr>
          <w:rFonts w:ascii="Calibri Light" w:hAnsi="Calibri Light" w:cs="Calibri Light"/>
          <w:sz w:val="24"/>
          <w:szCs w:val="24"/>
          <w:lang w:val="en-GB"/>
        </w:rPr>
      </w:pPr>
      <w:r>
        <w:rPr>
          <w:rFonts w:ascii="Calibri Light" w:hAnsi="Calibri Light" w:cs="Calibri Light"/>
          <w:sz w:val="24"/>
          <w:szCs w:val="24"/>
          <w:lang w:val="en-GB"/>
        </w:rPr>
        <w:t>Auckland, New Zealand, August 2020;</w:t>
      </w:r>
    </w:p>
    <w:p w14:paraId="6449CE4D" w14:textId="77777777" w:rsidR="00EA322B" w:rsidRDefault="00EA322B" w:rsidP="00EA322B">
      <w:pPr>
        <w:keepNext/>
        <w:numPr>
          <w:ilvl w:val="1"/>
          <w:numId w:val="10"/>
        </w:numPr>
        <w:suppressAutoHyphens w:val="0"/>
        <w:rPr>
          <w:rFonts w:ascii="Calibri Light" w:hAnsi="Calibri Light" w:cs="Calibri Light"/>
          <w:sz w:val="24"/>
          <w:szCs w:val="24"/>
          <w:lang w:val="en-GB"/>
        </w:rPr>
      </w:pPr>
      <w:r>
        <w:rPr>
          <w:rFonts w:ascii="Calibri Light" w:hAnsi="Calibri Light" w:cs="Calibri Light"/>
          <w:sz w:val="24"/>
          <w:szCs w:val="24"/>
          <w:lang w:val="en-GB"/>
        </w:rPr>
        <w:t>Location not yet known, August 2021;</w:t>
      </w:r>
    </w:p>
    <w:p w14:paraId="7E7C53E2" w14:textId="77777777" w:rsidR="00EA322B" w:rsidRDefault="00EA322B" w:rsidP="00EA322B">
      <w:pPr>
        <w:keepNext/>
        <w:numPr>
          <w:ilvl w:val="1"/>
          <w:numId w:val="10"/>
        </w:numPr>
        <w:suppressAutoHyphens w:val="0"/>
        <w:rPr>
          <w:rFonts w:ascii="Calibri Light" w:hAnsi="Calibri Light" w:cs="Calibri Light"/>
          <w:sz w:val="24"/>
          <w:szCs w:val="24"/>
          <w:lang w:val="en-GB"/>
        </w:rPr>
      </w:pPr>
      <w:r>
        <w:rPr>
          <w:rFonts w:ascii="Calibri Light" w:hAnsi="Calibri Light" w:cs="Calibri Light"/>
          <w:sz w:val="24"/>
          <w:szCs w:val="24"/>
          <w:lang w:val="en-GB"/>
        </w:rPr>
        <w:t>Location not yet known, August 2022;</w:t>
      </w:r>
    </w:p>
    <w:p w14:paraId="02AB053C" w14:textId="77777777" w:rsidR="00EA322B" w:rsidRDefault="00EA322B" w:rsidP="00EA322B">
      <w:pPr>
        <w:keepNext/>
        <w:numPr>
          <w:ilvl w:val="1"/>
          <w:numId w:val="10"/>
        </w:numPr>
        <w:suppressAutoHyphens w:val="0"/>
        <w:rPr>
          <w:rFonts w:ascii="Calibri Light" w:hAnsi="Calibri Light" w:cs="Calibri Light"/>
          <w:sz w:val="24"/>
          <w:szCs w:val="24"/>
          <w:lang w:val="en-GB"/>
        </w:rPr>
      </w:pPr>
      <w:r>
        <w:rPr>
          <w:rFonts w:ascii="Calibri Light" w:hAnsi="Calibri Light" w:cs="Calibri Light"/>
          <w:sz w:val="24"/>
          <w:szCs w:val="24"/>
          <w:lang w:val="en-GB"/>
        </w:rPr>
        <w:t>Location not yet known, August 2023.</w:t>
      </w:r>
    </w:p>
    <w:p w14:paraId="75F47349" w14:textId="77777777" w:rsidR="00EA322B" w:rsidRDefault="00EA322B" w:rsidP="00EA322B">
      <w:pPr>
        <w:numPr>
          <w:ilvl w:val="0"/>
          <w:numId w:val="10"/>
        </w:numPr>
        <w:suppressAutoHyphens w:val="0"/>
        <w:rPr>
          <w:rFonts w:ascii="Calibri Light" w:hAnsi="Calibri Light" w:cs="Calibri Light"/>
          <w:sz w:val="24"/>
          <w:szCs w:val="24"/>
          <w:lang w:val="en-GB"/>
        </w:rPr>
      </w:pPr>
      <w:r>
        <w:rPr>
          <w:rFonts w:ascii="Calibri Light" w:hAnsi="Calibri Light" w:cs="Calibri Light"/>
          <w:sz w:val="24"/>
          <w:szCs w:val="24"/>
          <w:lang w:val="en-GB"/>
        </w:rPr>
        <w:t xml:space="preserve">an existing affiliation to IFLA through membership of an IFLA Professional Unit Standing Committee, or IFLA Membership affiliation through being an employee of an Association or Institutional Member, or a member of an Association Member, or a Personal Affiliate; </w:t>
      </w:r>
    </w:p>
    <w:p w14:paraId="3DF7A2F8" w14:textId="77777777" w:rsidR="00EA322B" w:rsidRDefault="00EA322B" w:rsidP="00EA322B">
      <w:pPr>
        <w:numPr>
          <w:ilvl w:val="0"/>
          <w:numId w:val="10"/>
        </w:numPr>
        <w:suppressAutoHyphens w:val="0"/>
        <w:rPr>
          <w:rFonts w:ascii="Calibri Light" w:hAnsi="Calibri Light" w:cs="Calibri Light"/>
          <w:sz w:val="24"/>
          <w:szCs w:val="24"/>
          <w:lang w:val="en-GB"/>
        </w:rPr>
      </w:pPr>
      <w:r>
        <w:rPr>
          <w:rFonts w:ascii="Calibri Light" w:hAnsi="Calibri Light" w:cs="Calibri Light"/>
          <w:sz w:val="24"/>
          <w:szCs w:val="24"/>
          <w:lang w:val="en-GB"/>
        </w:rPr>
        <w:t>a working knowledge of at least one of the working languages of IFLA (Arabic, Chinese, English, French, German, Russian and Spanish). Since the business meetings of IFLA are generally conducted in English, reasonable fluency in this language is necessary to be able to fully participate as a member of an IFLA Review Group.</w:t>
      </w:r>
    </w:p>
    <w:p w14:paraId="6033E0C7" w14:textId="77777777" w:rsidR="00EA322B" w:rsidRDefault="00EA322B" w:rsidP="00EA322B">
      <w:pPr>
        <w:rPr>
          <w:rFonts w:ascii="Calibri Light" w:eastAsiaTheme="minorHAnsi" w:hAnsi="Calibri Light" w:cs="Calibri Light"/>
          <w:sz w:val="24"/>
          <w:szCs w:val="24"/>
          <w:lang w:val="en-GB"/>
        </w:rPr>
      </w:pPr>
    </w:p>
    <w:p w14:paraId="41432695" w14:textId="77777777" w:rsidR="00EA322B" w:rsidRDefault="00EA322B" w:rsidP="00EA322B">
      <w:pPr>
        <w:rPr>
          <w:rFonts w:ascii="Calibri Light" w:hAnsi="Calibri Light" w:cs="Calibri Light"/>
          <w:sz w:val="24"/>
          <w:szCs w:val="24"/>
          <w:lang w:val="en-GB"/>
        </w:rPr>
      </w:pPr>
      <w:r>
        <w:rPr>
          <w:rFonts w:ascii="Calibri Light" w:hAnsi="Calibri Light" w:cs="Calibri Light"/>
          <w:sz w:val="24"/>
          <w:szCs w:val="24"/>
          <w:lang w:val="en-GB"/>
        </w:rPr>
        <w:t>Members are appointed initially for four years. The Chair will be elected by the newly formed Review Group (consisting of the new and continuing members).</w:t>
      </w:r>
    </w:p>
    <w:p w14:paraId="482BF85F" w14:textId="77777777" w:rsidR="00EA322B" w:rsidRDefault="00EA322B" w:rsidP="00EA322B">
      <w:pPr>
        <w:rPr>
          <w:rFonts w:ascii="Calibri Light" w:hAnsi="Calibri Light" w:cs="Calibri Light"/>
          <w:sz w:val="24"/>
          <w:szCs w:val="24"/>
          <w:lang w:val="en-GB"/>
        </w:rPr>
      </w:pPr>
    </w:p>
    <w:p w14:paraId="59E430F9" w14:textId="77777777" w:rsidR="00EA322B" w:rsidRDefault="00EA322B" w:rsidP="00EA322B">
      <w:pPr>
        <w:rPr>
          <w:rFonts w:ascii="Calibri Light" w:hAnsi="Calibri Light" w:cs="Calibri Light"/>
          <w:b/>
          <w:bCs/>
          <w:sz w:val="24"/>
          <w:szCs w:val="24"/>
          <w:lang w:val="en-GB"/>
        </w:rPr>
      </w:pPr>
      <w:r>
        <w:rPr>
          <w:rFonts w:ascii="Calibri Light" w:hAnsi="Calibri Light" w:cs="Calibri Light"/>
          <w:b/>
          <w:bCs/>
          <w:sz w:val="24"/>
          <w:szCs w:val="24"/>
          <w:lang w:val="en-GB"/>
        </w:rPr>
        <w:t>How to nominate someone:</w:t>
      </w:r>
    </w:p>
    <w:p w14:paraId="22379FD8" w14:textId="77777777" w:rsidR="00EA322B" w:rsidRDefault="00EA322B" w:rsidP="00EA322B">
      <w:pPr>
        <w:rPr>
          <w:rFonts w:ascii="Calibri Light" w:hAnsi="Calibri Light" w:cs="Calibri Light"/>
          <w:sz w:val="24"/>
          <w:szCs w:val="24"/>
          <w:lang w:val="en-GB"/>
        </w:rPr>
      </w:pPr>
      <w:r>
        <w:rPr>
          <w:rFonts w:ascii="Calibri Light" w:hAnsi="Calibri Light" w:cs="Calibri Light"/>
          <w:sz w:val="24"/>
          <w:szCs w:val="24"/>
          <w:lang w:val="en-GB"/>
        </w:rPr>
        <w:t xml:space="preserve">Please send nominations for this Review Group by the deadline 15 February 2019 using the online nominee’s form: </w:t>
      </w:r>
    </w:p>
    <w:p w14:paraId="4AFBDDB6" w14:textId="77777777" w:rsidR="00EA322B" w:rsidRDefault="0048008D" w:rsidP="00EA322B">
      <w:pPr>
        <w:rPr>
          <w:rFonts w:ascii="Calibri Light" w:hAnsi="Calibri Light" w:cs="Calibri Light"/>
          <w:b/>
          <w:bCs/>
          <w:sz w:val="28"/>
          <w:szCs w:val="28"/>
          <w:lang w:val="en-GB"/>
        </w:rPr>
      </w:pPr>
      <w:hyperlink r:id="rId17" w:history="1">
        <w:r w:rsidR="00EA322B">
          <w:rPr>
            <w:rStyle w:val="Hyperlink"/>
            <w:rFonts w:ascii="Calibri Light" w:hAnsi="Calibri Light" w:cs="Calibri Light"/>
            <w:b/>
            <w:bCs/>
            <w:sz w:val="28"/>
            <w:szCs w:val="28"/>
            <w:lang w:val="en-GB"/>
          </w:rPr>
          <w:t>https://bit.ly/2z48Vcb</w:t>
        </w:r>
      </w:hyperlink>
    </w:p>
    <w:p w14:paraId="3B756A75" w14:textId="77777777" w:rsidR="00EA322B" w:rsidRDefault="00EA322B" w:rsidP="00EA322B">
      <w:pPr>
        <w:rPr>
          <w:rFonts w:ascii="Calibri Light" w:hAnsi="Calibri Light" w:cs="Calibri Light"/>
          <w:b/>
          <w:bCs/>
          <w:sz w:val="28"/>
          <w:szCs w:val="28"/>
          <w:lang w:val="en-GB"/>
        </w:rPr>
      </w:pPr>
    </w:p>
    <w:p w14:paraId="2281CE17" w14:textId="77777777" w:rsidR="00EA322B" w:rsidRDefault="00EA322B" w:rsidP="00EA322B">
      <w:pPr>
        <w:rPr>
          <w:rFonts w:ascii="Calibri Light" w:hAnsi="Calibri Light" w:cs="Calibri Light"/>
          <w:sz w:val="24"/>
          <w:szCs w:val="24"/>
          <w:lang w:val="en-GB"/>
        </w:rPr>
      </w:pPr>
      <w:r>
        <w:rPr>
          <w:rFonts w:ascii="Calibri Light" w:hAnsi="Calibri Light" w:cs="Calibri Light"/>
          <w:sz w:val="24"/>
          <w:szCs w:val="24"/>
          <w:lang w:val="en-GB"/>
        </w:rPr>
        <w:t xml:space="preserve">Candidates may nominate themselves. If you are nominating another person, please ensure you have their consent and signature on the nomination form. </w:t>
      </w:r>
    </w:p>
    <w:p w14:paraId="68CC1C0C" w14:textId="77777777" w:rsidR="00EA322B" w:rsidRDefault="00EA322B" w:rsidP="00EA322B">
      <w:pPr>
        <w:rPr>
          <w:rFonts w:ascii="Calibri Light" w:hAnsi="Calibri Light" w:cs="Calibri Light"/>
          <w:sz w:val="24"/>
          <w:szCs w:val="24"/>
          <w:lang w:val="en-GB"/>
        </w:rPr>
      </w:pPr>
    </w:p>
    <w:p w14:paraId="795CF470" w14:textId="77777777" w:rsidR="00EA322B" w:rsidRDefault="00EA322B" w:rsidP="00EA322B">
      <w:pPr>
        <w:rPr>
          <w:rFonts w:ascii="Calibri Light" w:hAnsi="Calibri Light" w:cs="Calibri Light"/>
          <w:b/>
          <w:bCs/>
          <w:sz w:val="24"/>
          <w:szCs w:val="24"/>
          <w:lang w:val="en-GB"/>
        </w:rPr>
      </w:pPr>
      <w:r>
        <w:rPr>
          <w:rFonts w:ascii="Calibri Light" w:hAnsi="Calibri Light" w:cs="Calibri Light"/>
          <w:b/>
          <w:bCs/>
          <w:sz w:val="24"/>
          <w:szCs w:val="24"/>
          <w:lang w:val="en-GB"/>
        </w:rPr>
        <w:t>Selection of new members</w:t>
      </w:r>
    </w:p>
    <w:p w14:paraId="7E1A6518" w14:textId="77777777" w:rsidR="00EA322B" w:rsidRDefault="00EA322B" w:rsidP="00EA322B">
      <w:pPr>
        <w:rPr>
          <w:rFonts w:ascii="Calibri Light" w:hAnsi="Calibri Light" w:cs="Calibri Light"/>
          <w:sz w:val="24"/>
          <w:szCs w:val="24"/>
          <w:lang w:val="en-GB"/>
        </w:rPr>
      </w:pPr>
      <w:r>
        <w:rPr>
          <w:rFonts w:ascii="Calibri Light" w:hAnsi="Calibri Light" w:cs="Calibri Light"/>
          <w:sz w:val="24"/>
          <w:szCs w:val="24"/>
          <w:lang w:val="en-GB"/>
        </w:rPr>
        <w:t>The details of nominees may be shared with the IFLA Professional Committee, the IFLA Committee on Standards, current Review Group Chairs, and the IFLA Governing Board members.</w:t>
      </w:r>
    </w:p>
    <w:p w14:paraId="55A54606" w14:textId="77777777" w:rsidR="00EA322B" w:rsidRDefault="00EA322B" w:rsidP="00EA322B">
      <w:pPr>
        <w:rPr>
          <w:rFonts w:ascii="Calibri Light" w:hAnsi="Calibri Light" w:cs="Calibri Light"/>
          <w:sz w:val="24"/>
          <w:szCs w:val="24"/>
          <w:lang w:val="en-GB"/>
        </w:rPr>
      </w:pPr>
      <w:r>
        <w:rPr>
          <w:rFonts w:ascii="Calibri Light" w:hAnsi="Calibri Light" w:cs="Calibri Light"/>
          <w:sz w:val="24"/>
          <w:szCs w:val="24"/>
          <w:lang w:val="en-GB"/>
        </w:rPr>
        <w:t>Persons selected for the Review Group will be informed in April 2019. This timing will enable them to take advantage of the early registration discount for the IFLA World Library and Information Congress where the first meeting of the new Review Group members will take place.</w:t>
      </w:r>
    </w:p>
    <w:p w14:paraId="407C3B35" w14:textId="77777777" w:rsidR="00EA322B" w:rsidRDefault="00EA322B" w:rsidP="00EA322B">
      <w:pPr>
        <w:rPr>
          <w:rFonts w:ascii="Calibri Light" w:hAnsi="Calibri Light" w:cs="Calibri Light"/>
          <w:sz w:val="24"/>
          <w:szCs w:val="24"/>
          <w:lang w:val="en-GB"/>
        </w:rPr>
      </w:pPr>
    </w:p>
    <w:p w14:paraId="78F830B9" w14:textId="77777777" w:rsidR="00EA322B" w:rsidRDefault="00EA322B" w:rsidP="00EA322B">
      <w:pPr>
        <w:rPr>
          <w:rFonts w:ascii="Calibri Light" w:hAnsi="Calibri Light" w:cs="Calibri Light"/>
          <w:b/>
          <w:bCs/>
          <w:sz w:val="24"/>
          <w:szCs w:val="24"/>
          <w:lang w:val="en-GB"/>
        </w:rPr>
      </w:pPr>
      <w:r>
        <w:rPr>
          <w:rFonts w:ascii="Calibri Light" w:hAnsi="Calibri Light" w:cs="Calibri Light"/>
          <w:b/>
          <w:bCs/>
          <w:sz w:val="24"/>
          <w:szCs w:val="24"/>
          <w:lang w:val="en-GB"/>
        </w:rPr>
        <w:t>Further questions?</w:t>
      </w:r>
    </w:p>
    <w:p w14:paraId="64722C8E" w14:textId="77777777" w:rsidR="00EA322B" w:rsidRDefault="00EA322B" w:rsidP="00EA322B">
      <w:pPr>
        <w:rPr>
          <w:rFonts w:ascii="Calibri Light" w:hAnsi="Calibri Light" w:cs="Calibri Light"/>
          <w:color w:val="1155CC"/>
          <w:sz w:val="24"/>
          <w:szCs w:val="24"/>
          <w:lang w:val="hr-HR"/>
        </w:rPr>
      </w:pPr>
      <w:r>
        <w:rPr>
          <w:rFonts w:ascii="Calibri Light" w:hAnsi="Calibri Light" w:cs="Calibri Light"/>
          <w:sz w:val="24"/>
          <w:szCs w:val="24"/>
          <w:lang w:val="en-GB"/>
        </w:rPr>
        <w:t xml:space="preserve">If you have further questions about the Review Group and its responsibilities, please contact the current Chair of the Review Group, or the IFLA Nominations Coordinator Lidia Putziger </w:t>
      </w:r>
      <w:hyperlink r:id="rId18" w:history="1">
        <w:r>
          <w:rPr>
            <w:rStyle w:val="Hyperlink"/>
            <w:rFonts w:ascii="Calibri Light" w:hAnsi="Calibri Light" w:cs="Calibri Light"/>
            <w:color w:val="1155CC"/>
            <w:sz w:val="24"/>
            <w:szCs w:val="24"/>
            <w:lang w:val="hr-HR"/>
          </w:rPr>
          <w:t>lidia.putziger@ifla.org</w:t>
        </w:r>
      </w:hyperlink>
      <w:r>
        <w:rPr>
          <w:rFonts w:ascii="Calibri Light" w:hAnsi="Calibri Light" w:cs="Calibri Light"/>
          <w:color w:val="1155CC"/>
          <w:sz w:val="24"/>
          <w:szCs w:val="24"/>
          <w:lang w:val="hr-HR"/>
        </w:rPr>
        <w:t>.</w:t>
      </w:r>
    </w:p>
    <w:p w14:paraId="0B242D77" w14:textId="77777777" w:rsidR="00EA322B" w:rsidRDefault="00EA322B" w:rsidP="00EA322B">
      <w:pPr>
        <w:rPr>
          <w:rFonts w:ascii="Calibri Light" w:hAnsi="Calibri Light" w:cs="Calibri Light"/>
          <w:sz w:val="24"/>
          <w:szCs w:val="24"/>
          <w:lang w:val="en-GB"/>
        </w:rPr>
      </w:pPr>
    </w:p>
    <w:p w14:paraId="05F0D499" w14:textId="77777777" w:rsidR="00EA322B" w:rsidRDefault="00EA322B" w:rsidP="00EA322B">
      <w:pPr>
        <w:rPr>
          <w:rFonts w:ascii="Calibri Light" w:hAnsi="Calibri Light" w:cs="Calibri Light"/>
          <w:sz w:val="24"/>
          <w:szCs w:val="24"/>
          <w:lang w:val="en-GB"/>
        </w:rPr>
      </w:pPr>
      <w:r>
        <w:rPr>
          <w:rFonts w:ascii="Calibri Light" w:hAnsi="Calibri Light" w:cs="Calibri Light"/>
          <w:sz w:val="24"/>
          <w:szCs w:val="24"/>
          <w:lang w:val="en-GB"/>
        </w:rPr>
        <w:lastRenderedPageBreak/>
        <w:t>I look forward to receiving your nominations by 15 February 2019.</w:t>
      </w:r>
    </w:p>
    <w:p w14:paraId="0318A510" w14:textId="77777777" w:rsidR="00EA322B" w:rsidRDefault="00EA322B" w:rsidP="00EA322B">
      <w:pPr>
        <w:rPr>
          <w:rFonts w:ascii="Calibri Light" w:hAnsi="Calibri Light" w:cs="Calibri Light"/>
          <w:sz w:val="24"/>
          <w:szCs w:val="24"/>
          <w:lang w:val="en-GB"/>
        </w:rPr>
      </w:pPr>
    </w:p>
    <w:p w14:paraId="6381021F" w14:textId="77777777" w:rsidR="00EA322B" w:rsidRDefault="00EA322B" w:rsidP="00EA322B">
      <w:pPr>
        <w:rPr>
          <w:rFonts w:ascii="Calibri Light" w:hAnsi="Calibri Light" w:cs="Calibri Light"/>
          <w:sz w:val="24"/>
          <w:szCs w:val="24"/>
          <w:lang w:val="en-GB"/>
        </w:rPr>
      </w:pPr>
      <w:r>
        <w:rPr>
          <w:rFonts w:ascii="Calibri Light" w:hAnsi="Calibri Light" w:cs="Calibri Light"/>
          <w:sz w:val="24"/>
          <w:szCs w:val="24"/>
          <w:lang w:val="en-GB"/>
        </w:rPr>
        <w:t>Best regards,</w:t>
      </w:r>
    </w:p>
    <w:p w14:paraId="673B38A7" w14:textId="77777777" w:rsidR="00EA322B" w:rsidRDefault="00EA322B" w:rsidP="00EA322B">
      <w:pPr>
        <w:rPr>
          <w:rFonts w:ascii="Calibri" w:hAnsi="Calibri" w:cs="Calibri"/>
          <w:color w:val="000000"/>
          <w:sz w:val="22"/>
          <w:szCs w:val="22"/>
          <w:lang w:val="en-GB"/>
        </w:rPr>
      </w:pPr>
      <w:r>
        <w:rPr>
          <w:color w:val="000000"/>
          <w:lang w:val="en-GB"/>
        </w:rPr>
        <w:t>………………………………………………</w:t>
      </w:r>
    </w:p>
    <w:p w14:paraId="65F943E5" w14:textId="77777777" w:rsidR="00EA322B" w:rsidRDefault="00EA322B" w:rsidP="00EA322B">
      <w:pPr>
        <w:rPr>
          <w:color w:val="000000"/>
          <w:sz w:val="24"/>
          <w:szCs w:val="24"/>
          <w:lang w:val="en-GB"/>
        </w:rPr>
      </w:pPr>
      <w:r>
        <w:rPr>
          <w:color w:val="000000"/>
          <w:sz w:val="24"/>
          <w:szCs w:val="24"/>
          <w:lang w:val="en-GB"/>
        </w:rPr>
        <w:t>Gerald Leitner</w:t>
      </w:r>
      <w:r>
        <w:rPr>
          <w:color w:val="000000"/>
          <w:sz w:val="24"/>
          <w:szCs w:val="24"/>
          <w:lang w:val="en-GB"/>
        </w:rPr>
        <w:br/>
        <w:t>Secretary General</w:t>
      </w:r>
      <w:r>
        <w:rPr>
          <w:color w:val="000000"/>
          <w:sz w:val="24"/>
          <w:szCs w:val="24"/>
          <w:lang w:val="en-GB"/>
        </w:rPr>
        <w:br/>
        <w:t>International Federation of Library Associations</w:t>
      </w:r>
      <w:r>
        <w:rPr>
          <w:color w:val="000000"/>
          <w:sz w:val="24"/>
          <w:szCs w:val="24"/>
          <w:lang w:val="en-GB"/>
        </w:rPr>
        <w:br/>
        <w:t>and Institutions</w:t>
      </w:r>
      <w:r>
        <w:rPr>
          <w:color w:val="000000"/>
          <w:sz w:val="24"/>
          <w:szCs w:val="24"/>
          <w:lang w:val="en-GB"/>
        </w:rPr>
        <w:br/>
        <w:t>PO Box 95312</w:t>
      </w:r>
      <w:r>
        <w:rPr>
          <w:color w:val="000000"/>
          <w:sz w:val="24"/>
          <w:szCs w:val="24"/>
          <w:lang w:val="en-GB"/>
        </w:rPr>
        <w:br/>
        <w:t>2509 CH The Hague,  Netherlands</w:t>
      </w:r>
      <w:r>
        <w:rPr>
          <w:color w:val="000000"/>
          <w:sz w:val="24"/>
          <w:szCs w:val="24"/>
          <w:lang w:val="en-GB"/>
        </w:rPr>
        <w:br/>
        <w:t>Tel: +31-70-3140884</w:t>
      </w:r>
      <w:r>
        <w:rPr>
          <w:color w:val="000000"/>
          <w:sz w:val="24"/>
          <w:szCs w:val="24"/>
          <w:lang w:val="en-GB"/>
        </w:rPr>
        <w:br/>
        <w:t>Fax: +31-70-3834827</w:t>
      </w:r>
      <w:r>
        <w:rPr>
          <w:color w:val="000000"/>
          <w:sz w:val="24"/>
          <w:szCs w:val="24"/>
          <w:lang w:val="en-GB"/>
        </w:rPr>
        <w:br/>
      </w:r>
      <w:hyperlink r:id="rId19" w:history="1">
        <w:r>
          <w:rPr>
            <w:rStyle w:val="Hyperlink"/>
            <w:sz w:val="24"/>
            <w:szCs w:val="24"/>
            <w:lang w:val="en-GB"/>
          </w:rPr>
          <w:t>www.ifla.org</w:t>
        </w:r>
      </w:hyperlink>
    </w:p>
    <w:p w14:paraId="26AE913E" w14:textId="77777777" w:rsidR="00EA322B" w:rsidRDefault="00EA322B" w:rsidP="00EA322B">
      <w:pPr>
        <w:rPr>
          <w:rFonts w:ascii="Calibri Light" w:hAnsi="Calibri Light" w:cs="Calibri Light"/>
          <w:sz w:val="24"/>
          <w:szCs w:val="24"/>
          <w:lang w:val="en-GB"/>
        </w:rPr>
      </w:pPr>
    </w:p>
    <w:p w14:paraId="559B92FC" w14:textId="77777777" w:rsidR="00EA322B" w:rsidRPr="00EA322B" w:rsidRDefault="00EA322B" w:rsidP="00EA322B">
      <w:pPr>
        <w:spacing w:line="259" w:lineRule="auto"/>
        <w:rPr>
          <w:rFonts w:asciiTheme="minorHAnsi" w:hAnsiTheme="minorHAnsi" w:cstheme="minorHAnsi"/>
          <w:b/>
          <w:bCs/>
          <w:sz w:val="32"/>
          <w:szCs w:val="32"/>
          <w:lang w:val="en-GB"/>
        </w:rPr>
      </w:pPr>
    </w:p>
    <w:sectPr w:rsidR="00EA322B" w:rsidRPr="00EA322B" w:rsidSect="00B97AFA">
      <w:headerReference w:type="even" r:id="rId20"/>
      <w:headerReference w:type="default" r:id="rId21"/>
      <w:footerReference w:type="even" r:id="rId22"/>
      <w:footerReference w:type="default" r:id="rId23"/>
      <w:pgSz w:w="12240" w:h="15840"/>
      <w:pgMar w:top="1993" w:right="1417" w:bottom="1417" w:left="1417" w:header="141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2ECE0" w14:textId="77777777" w:rsidR="00361318" w:rsidRDefault="00361318">
      <w:r>
        <w:separator/>
      </w:r>
    </w:p>
  </w:endnote>
  <w:endnote w:type="continuationSeparator" w:id="0">
    <w:p w14:paraId="62A5C0A3" w14:textId="77777777" w:rsidR="00361318" w:rsidRDefault="0036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sig w:usb0="00000003" w:usb1="00000000" w:usb2="00000000" w:usb3="00000000" w:csb0="00000001" w:csb1="00000000"/>
  </w:font>
  <w:font w:name="Andale Sans UI">
    <w:altName w:val="Arial Unicode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106488"/>
      <w:docPartObj>
        <w:docPartGallery w:val="Page Numbers (Bottom of Page)"/>
        <w:docPartUnique/>
      </w:docPartObj>
    </w:sdtPr>
    <w:sdtEndPr>
      <w:rPr>
        <w:noProof/>
      </w:rPr>
    </w:sdtEndPr>
    <w:sdtContent>
      <w:p w14:paraId="79265667" w14:textId="77777777" w:rsidR="003E0EA3" w:rsidRDefault="003E0EA3">
        <w:pPr>
          <w:pStyle w:val="Footer"/>
          <w:jc w:val="right"/>
        </w:pPr>
        <w:r>
          <w:fldChar w:fldCharType="begin"/>
        </w:r>
        <w:r>
          <w:instrText xml:space="preserve"> PAGE   \* MERGEFORMAT </w:instrText>
        </w:r>
        <w:r>
          <w:fldChar w:fldCharType="separate"/>
        </w:r>
        <w:r w:rsidR="00E34CC2">
          <w:rPr>
            <w:noProof/>
          </w:rPr>
          <w:t>8</w:t>
        </w:r>
        <w:r>
          <w:rPr>
            <w:noProof/>
          </w:rPr>
          <w:fldChar w:fldCharType="end"/>
        </w:r>
      </w:p>
    </w:sdtContent>
  </w:sdt>
  <w:p w14:paraId="4ECDB08B" w14:textId="77777777" w:rsidR="003E0EA3" w:rsidRDefault="003E0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12330" w14:textId="77777777" w:rsidR="002C07BF" w:rsidRDefault="002C07BF">
    <w:pPr>
      <w:pStyle w:val="Footer"/>
      <w:jc w:val="right"/>
    </w:pPr>
    <w:r>
      <w:fldChar w:fldCharType="begin"/>
    </w:r>
    <w:r>
      <w:instrText xml:space="preserve"> PAGE   \* MERGEFORMAT </w:instrText>
    </w:r>
    <w:r>
      <w:fldChar w:fldCharType="separate"/>
    </w:r>
    <w:r w:rsidR="00E34CC2">
      <w:rPr>
        <w:noProof/>
      </w:rPr>
      <w:t>7</w:t>
    </w:r>
    <w:r>
      <w:rPr>
        <w:noProof/>
      </w:rPr>
      <w:fldChar w:fldCharType="end"/>
    </w:r>
  </w:p>
  <w:p w14:paraId="7B0FE364" w14:textId="77777777" w:rsidR="002C07BF" w:rsidRDefault="002C0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73A0F" w14:textId="77777777" w:rsidR="00361318" w:rsidRDefault="00361318">
      <w:r>
        <w:separator/>
      </w:r>
    </w:p>
  </w:footnote>
  <w:footnote w:type="continuationSeparator" w:id="0">
    <w:p w14:paraId="033794F4" w14:textId="77777777" w:rsidR="00361318" w:rsidRDefault="00361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8B4FC" w14:textId="644D4ABE" w:rsidR="00226585" w:rsidRPr="00EE62C5" w:rsidRDefault="008420C4">
    <w:pPr>
      <w:pStyle w:val="Header"/>
      <w:rPr>
        <w:rFonts w:ascii="Calibri" w:hAnsi="Calibri"/>
        <w:lang w:val="en-CA"/>
      </w:rPr>
    </w:pPr>
    <w:r>
      <w:rPr>
        <w:rFonts w:ascii="Calibri" w:hAnsi="Calibri"/>
        <w:lang w:val="en-CA"/>
      </w:rPr>
      <w:t>BCM</w:t>
    </w:r>
    <w:r w:rsidR="00226585" w:rsidRPr="00EE62C5">
      <w:rPr>
        <w:rFonts w:ascii="Calibri" w:hAnsi="Calibri"/>
        <w:lang w:val="en-CA"/>
      </w:rPr>
      <w:t xml:space="preserve"> Review Group</w:t>
    </w:r>
    <w:r w:rsidR="00226585" w:rsidRPr="00EE62C5">
      <w:rPr>
        <w:rFonts w:ascii="Calibri" w:hAnsi="Calibri"/>
        <w:lang w:val="en-CA"/>
      </w:rPr>
      <w:tab/>
    </w:r>
    <w:r w:rsidR="00226585" w:rsidRPr="00EE62C5">
      <w:rPr>
        <w:rFonts w:ascii="Calibri" w:hAnsi="Calibri"/>
        <w:lang w:val="en-CA"/>
      </w:rPr>
      <w:tab/>
      <w:t xml:space="preserve">Report </w:t>
    </w:r>
    <w:r w:rsidR="00226585" w:rsidRPr="00226585">
      <w:rPr>
        <w:rFonts w:ascii="Calibri" w:hAnsi="Calibri"/>
        <w:lang w:val="en-CA"/>
      </w:rPr>
      <w:t>of</w:t>
    </w:r>
    <w:r w:rsidR="00226585" w:rsidRPr="00EE62C5">
      <w:rPr>
        <w:rFonts w:ascii="Calibri" w:hAnsi="Calibri"/>
        <w:lang w:val="en-CA"/>
      </w:rPr>
      <w:t xml:space="preserve"> </w:t>
    </w:r>
    <w:r w:rsidR="00226585" w:rsidRPr="00226585">
      <w:rPr>
        <w:rFonts w:ascii="Calibri" w:hAnsi="Calibri"/>
        <w:lang w:val="en-CA"/>
      </w:rPr>
      <w:t>activities</w:t>
    </w:r>
    <w:r w:rsidR="00226585" w:rsidRPr="00EE62C5">
      <w:rPr>
        <w:rFonts w:ascii="Calibri" w:hAnsi="Calibri"/>
        <w:lang w:val="en-CA"/>
      </w:rPr>
      <w:t>, 201</w:t>
    </w:r>
    <w:r w:rsidR="00206544">
      <w:rPr>
        <w:rFonts w:ascii="Calibri" w:hAnsi="Calibri"/>
        <w:lang w:val="en-CA"/>
      </w:rPr>
      <w:t>8-2019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03018" w14:textId="4C6660A7" w:rsidR="00B97AFA" w:rsidRPr="00EE62C5" w:rsidRDefault="005D4D51">
    <w:pPr>
      <w:pStyle w:val="Header"/>
      <w:rPr>
        <w:lang w:val="en-CA"/>
      </w:rPr>
    </w:pPr>
    <w:r>
      <w:rPr>
        <w:rFonts w:ascii="Calibri" w:hAnsi="Calibri"/>
        <w:lang w:val="en-CA"/>
      </w:rPr>
      <w:t>BCM</w:t>
    </w:r>
    <w:r w:rsidR="00B97AFA" w:rsidRPr="00EE62C5">
      <w:rPr>
        <w:rFonts w:ascii="Calibri" w:hAnsi="Calibri"/>
        <w:lang w:val="en-CA"/>
      </w:rPr>
      <w:t xml:space="preserve"> Review Group</w:t>
    </w:r>
    <w:r w:rsidR="00B97AFA" w:rsidRPr="00EE62C5">
      <w:rPr>
        <w:rFonts w:ascii="Calibri" w:hAnsi="Calibri"/>
        <w:lang w:val="en-CA"/>
      </w:rPr>
      <w:tab/>
    </w:r>
    <w:r w:rsidR="00B97AFA" w:rsidRPr="00EE62C5">
      <w:rPr>
        <w:rFonts w:ascii="Calibri" w:hAnsi="Calibri"/>
        <w:lang w:val="en-CA"/>
      </w:rPr>
      <w:tab/>
      <w:t xml:space="preserve">Report </w:t>
    </w:r>
    <w:r w:rsidR="00B97AFA" w:rsidRPr="00226585">
      <w:rPr>
        <w:rFonts w:ascii="Calibri" w:hAnsi="Calibri"/>
        <w:lang w:val="en-CA"/>
      </w:rPr>
      <w:t>of</w:t>
    </w:r>
    <w:r w:rsidR="00B97AFA" w:rsidRPr="00EE62C5">
      <w:rPr>
        <w:rFonts w:ascii="Calibri" w:hAnsi="Calibri"/>
        <w:lang w:val="en-CA"/>
      </w:rPr>
      <w:t xml:space="preserve"> </w:t>
    </w:r>
    <w:r w:rsidR="00B97AFA" w:rsidRPr="00226585">
      <w:rPr>
        <w:rFonts w:ascii="Calibri" w:hAnsi="Calibri"/>
        <w:lang w:val="en-CA"/>
      </w:rPr>
      <w:t>activities</w:t>
    </w:r>
    <w:r w:rsidR="00B97AFA" w:rsidRPr="00EE62C5">
      <w:rPr>
        <w:rFonts w:ascii="Calibri" w:hAnsi="Calibri"/>
        <w:lang w:val="en-CA"/>
      </w:rPr>
      <w:t>, 201</w:t>
    </w:r>
    <w:r w:rsidR="00A854D7">
      <w:rPr>
        <w:rFonts w:ascii="Calibri" w:hAnsi="Calibri"/>
        <w:lang w:val="en-CA"/>
      </w:rPr>
      <w:t>8-2019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36517E4"/>
    <w:multiLevelType w:val="hybridMultilevel"/>
    <w:tmpl w:val="6180DC8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D40D66"/>
    <w:multiLevelType w:val="hybridMultilevel"/>
    <w:tmpl w:val="8DFC7922"/>
    <w:lvl w:ilvl="0" w:tplc="10090001">
      <w:start w:val="1"/>
      <w:numFmt w:val="bullet"/>
      <w:lvlText w:val=""/>
      <w:lvlJc w:val="left"/>
      <w:pPr>
        <w:ind w:left="768" w:hanging="360"/>
      </w:pPr>
      <w:rPr>
        <w:rFonts w:ascii="Symbol" w:hAnsi="Symbol" w:hint="default"/>
      </w:rPr>
    </w:lvl>
    <w:lvl w:ilvl="1" w:tplc="10090003">
      <w:start w:val="1"/>
      <w:numFmt w:val="bullet"/>
      <w:lvlText w:val="o"/>
      <w:lvlJc w:val="left"/>
      <w:pPr>
        <w:ind w:left="1488" w:hanging="360"/>
      </w:pPr>
      <w:rPr>
        <w:rFonts w:ascii="Courier New" w:hAnsi="Courier New" w:cs="Courier New" w:hint="default"/>
      </w:rPr>
    </w:lvl>
    <w:lvl w:ilvl="2" w:tplc="10090005">
      <w:start w:val="1"/>
      <w:numFmt w:val="bullet"/>
      <w:lvlText w:val=""/>
      <w:lvlJc w:val="left"/>
      <w:pPr>
        <w:ind w:left="2208" w:hanging="360"/>
      </w:pPr>
      <w:rPr>
        <w:rFonts w:ascii="Wingdings" w:hAnsi="Wingdings" w:hint="default"/>
      </w:rPr>
    </w:lvl>
    <w:lvl w:ilvl="3" w:tplc="10090001">
      <w:start w:val="1"/>
      <w:numFmt w:val="bullet"/>
      <w:lvlText w:val=""/>
      <w:lvlJc w:val="left"/>
      <w:pPr>
        <w:ind w:left="2928" w:hanging="360"/>
      </w:pPr>
      <w:rPr>
        <w:rFonts w:ascii="Symbol" w:hAnsi="Symbol" w:hint="default"/>
      </w:rPr>
    </w:lvl>
    <w:lvl w:ilvl="4" w:tplc="10090003">
      <w:start w:val="1"/>
      <w:numFmt w:val="bullet"/>
      <w:lvlText w:val="o"/>
      <w:lvlJc w:val="left"/>
      <w:pPr>
        <w:ind w:left="3648" w:hanging="360"/>
      </w:pPr>
      <w:rPr>
        <w:rFonts w:ascii="Courier New" w:hAnsi="Courier New" w:cs="Courier New" w:hint="default"/>
      </w:rPr>
    </w:lvl>
    <w:lvl w:ilvl="5" w:tplc="10090005">
      <w:start w:val="1"/>
      <w:numFmt w:val="bullet"/>
      <w:lvlText w:val=""/>
      <w:lvlJc w:val="left"/>
      <w:pPr>
        <w:ind w:left="4368" w:hanging="360"/>
      </w:pPr>
      <w:rPr>
        <w:rFonts w:ascii="Wingdings" w:hAnsi="Wingdings" w:hint="default"/>
      </w:rPr>
    </w:lvl>
    <w:lvl w:ilvl="6" w:tplc="10090001">
      <w:start w:val="1"/>
      <w:numFmt w:val="bullet"/>
      <w:lvlText w:val=""/>
      <w:lvlJc w:val="left"/>
      <w:pPr>
        <w:ind w:left="5088" w:hanging="360"/>
      </w:pPr>
      <w:rPr>
        <w:rFonts w:ascii="Symbol" w:hAnsi="Symbol" w:hint="default"/>
      </w:rPr>
    </w:lvl>
    <w:lvl w:ilvl="7" w:tplc="10090003">
      <w:start w:val="1"/>
      <w:numFmt w:val="bullet"/>
      <w:lvlText w:val="o"/>
      <w:lvlJc w:val="left"/>
      <w:pPr>
        <w:ind w:left="5808" w:hanging="360"/>
      </w:pPr>
      <w:rPr>
        <w:rFonts w:ascii="Courier New" w:hAnsi="Courier New" w:cs="Courier New" w:hint="default"/>
      </w:rPr>
    </w:lvl>
    <w:lvl w:ilvl="8" w:tplc="10090005">
      <w:start w:val="1"/>
      <w:numFmt w:val="bullet"/>
      <w:lvlText w:val=""/>
      <w:lvlJc w:val="left"/>
      <w:pPr>
        <w:ind w:left="6528" w:hanging="360"/>
      </w:pPr>
      <w:rPr>
        <w:rFonts w:ascii="Wingdings" w:hAnsi="Wingdings" w:hint="default"/>
      </w:rPr>
    </w:lvl>
  </w:abstractNum>
  <w:abstractNum w:abstractNumId="3" w15:restartNumberingAfterBreak="0">
    <w:nsid w:val="433C05C0"/>
    <w:multiLevelType w:val="hybridMultilevel"/>
    <w:tmpl w:val="6CAEBF1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44831F1B"/>
    <w:multiLevelType w:val="hybridMultilevel"/>
    <w:tmpl w:val="FAAC568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4FF76A3F"/>
    <w:multiLevelType w:val="hybridMultilevel"/>
    <w:tmpl w:val="2876A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CE63BF"/>
    <w:multiLevelType w:val="hybridMultilevel"/>
    <w:tmpl w:val="ADE0D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35156C"/>
    <w:multiLevelType w:val="hybridMultilevel"/>
    <w:tmpl w:val="C7E419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6FDC0FFD"/>
    <w:multiLevelType w:val="hybridMultilevel"/>
    <w:tmpl w:val="9D4E39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1E"/>
    <w:rsid w:val="00000921"/>
    <w:rsid w:val="00001299"/>
    <w:rsid w:val="00004D21"/>
    <w:rsid w:val="00011952"/>
    <w:rsid w:val="00017F4A"/>
    <w:rsid w:val="000345BE"/>
    <w:rsid w:val="00041323"/>
    <w:rsid w:val="00042280"/>
    <w:rsid w:val="00044991"/>
    <w:rsid w:val="00045413"/>
    <w:rsid w:val="00045AD9"/>
    <w:rsid w:val="00052356"/>
    <w:rsid w:val="00056943"/>
    <w:rsid w:val="000621DC"/>
    <w:rsid w:val="000703AC"/>
    <w:rsid w:val="00083E2E"/>
    <w:rsid w:val="00091F08"/>
    <w:rsid w:val="00092243"/>
    <w:rsid w:val="00093244"/>
    <w:rsid w:val="00094120"/>
    <w:rsid w:val="000A30D1"/>
    <w:rsid w:val="000B1911"/>
    <w:rsid w:val="000B37C9"/>
    <w:rsid w:val="000B5418"/>
    <w:rsid w:val="000B5F9D"/>
    <w:rsid w:val="000B6F6E"/>
    <w:rsid w:val="000B77C7"/>
    <w:rsid w:val="000C5551"/>
    <w:rsid w:val="000C5913"/>
    <w:rsid w:val="000D29C0"/>
    <w:rsid w:val="000D6BB3"/>
    <w:rsid w:val="000E3972"/>
    <w:rsid w:val="000F3459"/>
    <w:rsid w:val="001035D9"/>
    <w:rsid w:val="00104256"/>
    <w:rsid w:val="001052F2"/>
    <w:rsid w:val="00110932"/>
    <w:rsid w:val="001237E3"/>
    <w:rsid w:val="00144EC4"/>
    <w:rsid w:val="00153C44"/>
    <w:rsid w:val="00154666"/>
    <w:rsid w:val="00157041"/>
    <w:rsid w:val="00167158"/>
    <w:rsid w:val="00170F95"/>
    <w:rsid w:val="00170FB6"/>
    <w:rsid w:val="001869C1"/>
    <w:rsid w:val="00192543"/>
    <w:rsid w:val="00193D96"/>
    <w:rsid w:val="001A6122"/>
    <w:rsid w:val="001B1E0C"/>
    <w:rsid w:val="001B24BA"/>
    <w:rsid w:val="001C4777"/>
    <w:rsid w:val="001C57E9"/>
    <w:rsid w:val="001C684D"/>
    <w:rsid w:val="001C6C64"/>
    <w:rsid w:val="001D6482"/>
    <w:rsid w:val="001E1DF6"/>
    <w:rsid w:val="001E5CCA"/>
    <w:rsid w:val="001E678B"/>
    <w:rsid w:val="001F49F2"/>
    <w:rsid w:val="00200386"/>
    <w:rsid w:val="00206544"/>
    <w:rsid w:val="00222EB7"/>
    <w:rsid w:val="00226585"/>
    <w:rsid w:val="002277D6"/>
    <w:rsid w:val="00231E31"/>
    <w:rsid w:val="00231F9A"/>
    <w:rsid w:val="00232268"/>
    <w:rsid w:val="00235C2F"/>
    <w:rsid w:val="0024277A"/>
    <w:rsid w:val="00245171"/>
    <w:rsid w:val="00254395"/>
    <w:rsid w:val="00254397"/>
    <w:rsid w:val="00262E5B"/>
    <w:rsid w:val="00263FF9"/>
    <w:rsid w:val="00265D83"/>
    <w:rsid w:val="00275A47"/>
    <w:rsid w:val="002815E4"/>
    <w:rsid w:val="00282A41"/>
    <w:rsid w:val="00284CB4"/>
    <w:rsid w:val="002A1B66"/>
    <w:rsid w:val="002A3EF0"/>
    <w:rsid w:val="002B12DD"/>
    <w:rsid w:val="002B3764"/>
    <w:rsid w:val="002C07BF"/>
    <w:rsid w:val="002C32FF"/>
    <w:rsid w:val="002C3369"/>
    <w:rsid w:val="002C4D23"/>
    <w:rsid w:val="002D2565"/>
    <w:rsid w:val="002D4060"/>
    <w:rsid w:val="002E3571"/>
    <w:rsid w:val="002F2A7D"/>
    <w:rsid w:val="002F5532"/>
    <w:rsid w:val="002F711C"/>
    <w:rsid w:val="00303337"/>
    <w:rsid w:val="00304872"/>
    <w:rsid w:val="00311A36"/>
    <w:rsid w:val="00316625"/>
    <w:rsid w:val="00322370"/>
    <w:rsid w:val="003245F7"/>
    <w:rsid w:val="00332965"/>
    <w:rsid w:val="003336DE"/>
    <w:rsid w:val="00336135"/>
    <w:rsid w:val="00352E5B"/>
    <w:rsid w:val="00353B6C"/>
    <w:rsid w:val="003559F7"/>
    <w:rsid w:val="00361318"/>
    <w:rsid w:val="00362572"/>
    <w:rsid w:val="00380D66"/>
    <w:rsid w:val="00382C44"/>
    <w:rsid w:val="003831BA"/>
    <w:rsid w:val="0038436B"/>
    <w:rsid w:val="00392063"/>
    <w:rsid w:val="003A1474"/>
    <w:rsid w:val="003A24B3"/>
    <w:rsid w:val="003B294F"/>
    <w:rsid w:val="003B324C"/>
    <w:rsid w:val="003B55C3"/>
    <w:rsid w:val="003C192C"/>
    <w:rsid w:val="003D289B"/>
    <w:rsid w:val="003D3D12"/>
    <w:rsid w:val="003E0EA3"/>
    <w:rsid w:val="003E4EED"/>
    <w:rsid w:val="003F1BB9"/>
    <w:rsid w:val="003F3B54"/>
    <w:rsid w:val="003F3CE4"/>
    <w:rsid w:val="00401521"/>
    <w:rsid w:val="0040443C"/>
    <w:rsid w:val="00413948"/>
    <w:rsid w:val="004148F2"/>
    <w:rsid w:val="004167C8"/>
    <w:rsid w:val="00416D33"/>
    <w:rsid w:val="004221AC"/>
    <w:rsid w:val="004241BE"/>
    <w:rsid w:val="0044536B"/>
    <w:rsid w:val="0044665B"/>
    <w:rsid w:val="004470AD"/>
    <w:rsid w:val="004567DC"/>
    <w:rsid w:val="00457280"/>
    <w:rsid w:val="00457A1D"/>
    <w:rsid w:val="004631CB"/>
    <w:rsid w:val="00465787"/>
    <w:rsid w:val="00471DB4"/>
    <w:rsid w:val="004771AA"/>
    <w:rsid w:val="0048008D"/>
    <w:rsid w:val="004934CE"/>
    <w:rsid w:val="0049417D"/>
    <w:rsid w:val="00495680"/>
    <w:rsid w:val="00497595"/>
    <w:rsid w:val="004A3871"/>
    <w:rsid w:val="004A5CB7"/>
    <w:rsid w:val="004A6E0E"/>
    <w:rsid w:val="004B23C4"/>
    <w:rsid w:val="004B6113"/>
    <w:rsid w:val="004C1C13"/>
    <w:rsid w:val="004C365B"/>
    <w:rsid w:val="004D690D"/>
    <w:rsid w:val="004D69DE"/>
    <w:rsid w:val="004D7069"/>
    <w:rsid w:val="004E4DFB"/>
    <w:rsid w:val="004E74E7"/>
    <w:rsid w:val="00500D15"/>
    <w:rsid w:val="0050227C"/>
    <w:rsid w:val="00507668"/>
    <w:rsid w:val="005106AC"/>
    <w:rsid w:val="00514C9E"/>
    <w:rsid w:val="00521296"/>
    <w:rsid w:val="005213BB"/>
    <w:rsid w:val="00531187"/>
    <w:rsid w:val="00531777"/>
    <w:rsid w:val="00534D48"/>
    <w:rsid w:val="00537D8D"/>
    <w:rsid w:val="00546E7C"/>
    <w:rsid w:val="00550AC0"/>
    <w:rsid w:val="00556B9A"/>
    <w:rsid w:val="00562B69"/>
    <w:rsid w:val="005635F4"/>
    <w:rsid w:val="00564E18"/>
    <w:rsid w:val="00566CCC"/>
    <w:rsid w:val="005773A1"/>
    <w:rsid w:val="00577BD8"/>
    <w:rsid w:val="00585C9B"/>
    <w:rsid w:val="00587DCF"/>
    <w:rsid w:val="005932E6"/>
    <w:rsid w:val="00596DD9"/>
    <w:rsid w:val="005A11D9"/>
    <w:rsid w:val="005A30FA"/>
    <w:rsid w:val="005A3255"/>
    <w:rsid w:val="005B18C4"/>
    <w:rsid w:val="005B2E71"/>
    <w:rsid w:val="005B4E44"/>
    <w:rsid w:val="005D3435"/>
    <w:rsid w:val="005D4D51"/>
    <w:rsid w:val="005E2F38"/>
    <w:rsid w:val="005F0031"/>
    <w:rsid w:val="005F5685"/>
    <w:rsid w:val="00601080"/>
    <w:rsid w:val="00605156"/>
    <w:rsid w:val="00606770"/>
    <w:rsid w:val="00607F21"/>
    <w:rsid w:val="00621EE0"/>
    <w:rsid w:val="006254E0"/>
    <w:rsid w:val="00644A91"/>
    <w:rsid w:val="006472F4"/>
    <w:rsid w:val="0065223C"/>
    <w:rsid w:val="00661EA8"/>
    <w:rsid w:val="0066295B"/>
    <w:rsid w:val="00666E92"/>
    <w:rsid w:val="0066761D"/>
    <w:rsid w:val="00667F7F"/>
    <w:rsid w:val="00685E8E"/>
    <w:rsid w:val="00693EFC"/>
    <w:rsid w:val="006947E2"/>
    <w:rsid w:val="006A2241"/>
    <w:rsid w:val="006A3927"/>
    <w:rsid w:val="006A7F2C"/>
    <w:rsid w:val="006B567A"/>
    <w:rsid w:val="006B68F3"/>
    <w:rsid w:val="006B69DF"/>
    <w:rsid w:val="006C05CC"/>
    <w:rsid w:val="006C4889"/>
    <w:rsid w:val="006D2181"/>
    <w:rsid w:val="006D3672"/>
    <w:rsid w:val="006D5F83"/>
    <w:rsid w:val="006E0E64"/>
    <w:rsid w:val="006F5468"/>
    <w:rsid w:val="0071069E"/>
    <w:rsid w:val="00710C7D"/>
    <w:rsid w:val="00730F66"/>
    <w:rsid w:val="00733A3C"/>
    <w:rsid w:val="0073436B"/>
    <w:rsid w:val="00735626"/>
    <w:rsid w:val="007425A9"/>
    <w:rsid w:val="007440D9"/>
    <w:rsid w:val="00746F46"/>
    <w:rsid w:val="00752A3C"/>
    <w:rsid w:val="00752FC2"/>
    <w:rsid w:val="007546DF"/>
    <w:rsid w:val="00761D9B"/>
    <w:rsid w:val="00766F34"/>
    <w:rsid w:val="00774B7B"/>
    <w:rsid w:val="007771D5"/>
    <w:rsid w:val="00783B13"/>
    <w:rsid w:val="0079766C"/>
    <w:rsid w:val="007B3875"/>
    <w:rsid w:val="007B40B4"/>
    <w:rsid w:val="007B40F1"/>
    <w:rsid w:val="007B7DD9"/>
    <w:rsid w:val="007C1C18"/>
    <w:rsid w:val="007D151E"/>
    <w:rsid w:val="007E3AF1"/>
    <w:rsid w:val="007F41EF"/>
    <w:rsid w:val="007F736B"/>
    <w:rsid w:val="00802629"/>
    <w:rsid w:val="00825047"/>
    <w:rsid w:val="008420C4"/>
    <w:rsid w:val="00843637"/>
    <w:rsid w:val="0084529B"/>
    <w:rsid w:val="00855B90"/>
    <w:rsid w:val="008570A9"/>
    <w:rsid w:val="00872C50"/>
    <w:rsid w:val="00874CF1"/>
    <w:rsid w:val="00875252"/>
    <w:rsid w:val="00880EC5"/>
    <w:rsid w:val="00881DF9"/>
    <w:rsid w:val="008837DD"/>
    <w:rsid w:val="008848B4"/>
    <w:rsid w:val="00887B1E"/>
    <w:rsid w:val="00887DB6"/>
    <w:rsid w:val="00897822"/>
    <w:rsid w:val="008A7E80"/>
    <w:rsid w:val="008C72B7"/>
    <w:rsid w:val="008D26E8"/>
    <w:rsid w:val="008D2C1F"/>
    <w:rsid w:val="008E0AAE"/>
    <w:rsid w:val="008F0999"/>
    <w:rsid w:val="00915DEF"/>
    <w:rsid w:val="0092292D"/>
    <w:rsid w:val="009379E4"/>
    <w:rsid w:val="00937E68"/>
    <w:rsid w:val="00944FC3"/>
    <w:rsid w:val="00954D0A"/>
    <w:rsid w:val="00956E4B"/>
    <w:rsid w:val="0096461C"/>
    <w:rsid w:val="00977255"/>
    <w:rsid w:val="00991638"/>
    <w:rsid w:val="00991C2C"/>
    <w:rsid w:val="009A3E84"/>
    <w:rsid w:val="009A4503"/>
    <w:rsid w:val="009A5BB6"/>
    <w:rsid w:val="009B2094"/>
    <w:rsid w:val="009D2805"/>
    <w:rsid w:val="009D2C41"/>
    <w:rsid w:val="009D45CA"/>
    <w:rsid w:val="009E0EF9"/>
    <w:rsid w:val="009E4935"/>
    <w:rsid w:val="00A03AED"/>
    <w:rsid w:val="00A0743A"/>
    <w:rsid w:val="00A20B30"/>
    <w:rsid w:val="00A22BB5"/>
    <w:rsid w:val="00A238A7"/>
    <w:rsid w:val="00A41A99"/>
    <w:rsid w:val="00A46208"/>
    <w:rsid w:val="00A4674C"/>
    <w:rsid w:val="00A769EE"/>
    <w:rsid w:val="00A8208C"/>
    <w:rsid w:val="00A84BBB"/>
    <w:rsid w:val="00A854D7"/>
    <w:rsid w:val="00A92D7B"/>
    <w:rsid w:val="00AB1B73"/>
    <w:rsid w:val="00AB6784"/>
    <w:rsid w:val="00AC3727"/>
    <w:rsid w:val="00AD7A57"/>
    <w:rsid w:val="00AE0418"/>
    <w:rsid w:val="00AE31DB"/>
    <w:rsid w:val="00AE4718"/>
    <w:rsid w:val="00AF0D7D"/>
    <w:rsid w:val="00AF3EAF"/>
    <w:rsid w:val="00AF47F5"/>
    <w:rsid w:val="00AF724D"/>
    <w:rsid w:val="00B04495"/>
    <w:rsid w:val="00B17078"/>
    <w:rsid w:val="00B20286"/>
    <w:rsid w:val="00B31C4F"/>
    <w:rsid w:val="00B36A3A"/>
    <w:rsid w:val="00B40C73"/>
    <w:rsid w:val="00B477D3"/>
    <w:rsid w:val="00B50D3C"/>
    <w:rsid w:val="00B50DD6"/>
    <w:rsid w:val="00B535A3"/>
    <w:rsid w:val="00B5765B"/>
    <w:rsid w:val="00B61789"/>
    <w:rsid w:val="00B7124B"/>
    <w:rsid w:val="00B818F2"/>
    <w:rsid w:val="00B9297A"/>
    <w:rsid w:val="00B9347C"/>
    <w:rsid w:val="00B965CC"/>
    <w:rsid w:val="00B97AFA"/>
    <w:rsid w:val="00BA639E"/>
    <w:rsid w:val="00BA63B6"/>
    <w:rsid w:val="00BB1C9D"/>
    <w:rsid w:val="00BC11B2"/>
    <w:rsid w:val="00BC5638"/>
    <w:rsid w:val="00BC587E"/>
    <w:rsid w:val="00BC5FE1"/>
    <w:rsid w:val="00BC721D"/>
    <w:rsid w:val="00BD1945"/>
    <w:rsid w:val="00BD642A"/>
    <w:rsid w:val="00BD733E"/>
    <w:rsid w:val="00BE25B6"/>
    <w:rsid w:val="00BE2FB5"/>
    <w:rsid w:val="00BE6004"/>
    <w:rsid w:val="00BF3121"/>
    <w:rsid w:val="00C00368"/>
    <w:rsid w:val="00C0074D"/>
    <w:rsid w:val="00C02A77"/>
    <w:rsid w:val="00C0696E"/>
    <w:rsid w:val="00C114CB"/>
    <w:rsid w:val="00C236C6"/>
    <w:rsid w:val="00C240E9"/>
    <w:rsid w:val="00C30672"/>
    <w:rsid w:val="00C46652"/>
    <w:rsid w:val="00C5666D"/>
    <w:rsid w:val="00C56708"/>
    <w:rsid w:val="00C57CD5"/>
    <w:rsid w:val="00C6055C"/>
    <w:rsid w:val="00C65892"/>
    <w:rsid w:val="00C70F50"/>
    <w:rsid w:val="00C72FD3"/>
    <w:rsid w:val="00C75C0C"/>
    <w:rsid w:val="00C80FA7"/>
    <w:rsid w:val="00C87BEA"/>
    <w:rsid w:val="00C93F2A"/>
    <w:rsid w:val="00C9420F"/>
    <w:rsid w:val="00C959A1"/>
    <w:rsid w:val="00CA5A1C"/>
    <w:rsid w:val="00CB6C59"/>
    <w:rsid w:val="00CD3801"/>
    <w:rsid w:val="00CD4D5D"/>
    <w:rsid w:val="00CE05EF"/>
    <w:rsid w:val="00CF0905"/>
    <w:rsid w:val="00CF0CF9"/>
    <w:rsid w:val="00CF2368"/>
    <w:rsid w:val="00CF2DB8"/>
    <w:rsid w:val="00CF35E4"/>
    <w:rsid w:val="00CF6697"/>
    <w:rsid w:val="00CF6803"/>
    <w:rsid w:val="00D010AB"/>
    <w:rsid w:val="00D02521"/>
    <w:rsid w:val="00D101CE"/>
    <w:rsid w:val="00D14BD3"/>
    <w:rsid w:val="00D15BC7"/>
    <w:rsid w:val="00D172A1"/>
    <w:rsid w:val="00D204C6"/>
    <w:rsid w:val="00D21FE8"/>
    <w:rsid w:val="00D276E5"/>
    <w:rsid w:val="00D316DE"/>
    <w:rsid w:val="00D360E5"/>
    <w:rsid w:val="00D36E87"/>
    <w:rsid w:val="00D41432"/>
    <w:rsid w:val="00D41C80"/>
    <w:rsid w:val="00D45DA1"/>
    <w:rsid w:val="00D76860"/>
    <w:rsid w:val="00D804F0"/>
    <w:rsid w:val="00D8060F"/>
    <w:rsid w:val="00D873EC"/>
    <w:rsid w:val="00D952A0"/>
    <w:rsid w:val="00D95352"/>
    <w:rsid w:val="00D97C6C"/>
    <w:rsid w:val="00DA14E6"/>
    <w:rsid w:val="00DA78C8"/>
    <w:rsid w:val="00DB777C"/>
    <w:rsid w:val="00DF3910"/>
    <w:rsid w:val="00E037E7"/>
    <w:rsid w:val="00E03EE1"/>
    <w:rsid w:val="00E17247"/>
    <w:rsid w:val="00E21A26"/>
    <w:rsid w:val="00E23E3E"/>
    <w:rsid w:val="00E2477D"/>
    <w:rsid w:val="00E259BB"/>
    <w:rsid w:val="00E34CC2"/>
    <w:rsid w:val="00E45799"/>
    <w:rsid w:val="00E51340"/>
    <w:rsid w:val="00E53BD4"/>
    <w:rsid w:val="00E710AB"/>
    <w:rsid w:val="00E73142"/>
    <w:rsid w:val="00E849CA"/>
    <w:rsid w:val="00E8526A"/>
    <w:rsid w:val="00E874FA"/>
    <w:rsid w:val="00E917F2"/>
    <w:rsid w:val="00EA0675"/>
    <w:rsid w:val="00EA24E2"/>
    <w:rsid w:val="00EA2F21"/>
    <w:rsid w:val="00EA30E8"/>
    <w:rsid w:val="00EA322B"/>
    <w:rsid w:val="00EA3303"/>
    <w:rsid w:val="00EA6F69"/>
    <w:rsid w:val="00EA7BE5"/>
    <w:rsid w:val="00EB410D"/>
    <w:rsid w:val="00EB5E27"/>
    <w:rsid w:val="00ED1BF2"/>
    <w:rsid w:val="00ED6752"/>
    <w:rsid w:val="00EE2A2B"/>
    <w:rsid w:val="00EE385D"/>
    <w:rsid w:val="00EE62C5"/>
    <w:rsid w:val="00EF3BAC"/>
    <w:rsid w:val="00F018F3"/>
    <w:rsid w:val="00F04635"/>
    <w:rsid w:val="00F10DC2"/>
    <w:rsid w:val="00F11811"/>
    <w:rsid w:val="00F13755"/>
    <w:rsid w:val="00F23B09"/>
    <w:rsid w:val="00F2697B"/>
    <w:rsid w:val="00F27A2C"/>
    <w:rsid w:val="00F30626"/>
    <w:rsid w:val="00F31AF5"/>
    <w:rsid w:val="00F31B40"/>
    <w:rsid w:val="00F331D1"/>
    <w:rsid w:val="00F374BC"/>
    <w:rsid w:val="00F37546"/>
    <w:rsid w:val="00F37919"/>
    <w:rsid w:val="00F47E22"/>
    <w:rsid w:val="00F6451B"/>
    <w:rsid w:val="00F664BF"/>
    <w:rsid w:val="00F6751C"/>
    <w:rsid w:val="00F73669"/>
    <w:rsid w:val="00F84666"/>
    <w:rsid w:val="00F94112"/>
    <w:rsid w:val="00F946F6"/>
    <w:rsid w:val="00FA01E3"/>
    <w:rsid w:val="00FD2D8E"/>
    <w:rsid w:val="00FD6C41"/>
    <w:rsid w:val="00FE24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030EDA"/>
  <w15:docId w15:val="{12CC9A11-CE8B-44C7-A432-8018AFC8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fr-FR" w:eastAsia="ar-SA"/>
    </w:rPr>
  </w:style>
  <w:style w:type="paragraph" w:styleId="Heading1">
    <w:name w:val="heading 1"/>
    <w:basedOn w:val="Heading"/>
    <w:next w:val="BodyText"/>
    <w:qFormat/>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Times New Roman" w:hAnsi="Times New Roman"/>
      <w:sz w:val="16"/>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DefaultParagraphFont">
    <w:name w:val="WW-Default Paragraph Font"/>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Policepardfaut">
    <w:name w:val="WW-Police par défaut"/>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1z0">
    <w:name w:val="WW8Num1z0"/>
    <w:rPr>
      <w:rFonts w:ascii="Times New Roman" w:hAnsi="Times New Roman"/>
      <w:sz w:val="16"/>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FootnoteCharacters">
    <w:name w:val="Footnote Characters"/>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style>
  <w:style w:type="character" w:customStyle="1" w:styleId="WW-FootnoteCharacters111111">
    <w:name w:val="WW-Footnote Characters111111"/>
  </w:style>
  <w:style w:type="character" w:customStyle="1" w:styleId="WW-FootnoteCharacters1111111">
    <w:name w:val="WW-Footnote Characters1111111"/>
  </w:style>
  <w:style w:type="character" w:customStyle="1" w:styleId="WW-FootnoteCharacters11111111">
    <w:name w:val="WW-Footnote Characters11111111"/>
  </w:style>
  <w:style w:type="character" w:customStyle="1" w:styleId="WW-FootnoteCharacters111111111">
    <w:name w:val="WW-Footnote Characters111111111"/>
  </w:style>
  <w:style w:type="character" w:customStyle="1" w:styleId="WW-FootnoteCharacters1111111111">
    <w:name w:val="WW-Footnote Characters1111111111"/>
  </w:style>
  <w:style w:type="character" w:customStyle="1" w:styleId="WW-FootnoteCharacters11111111111">
    <w:name w:val="WW-Footnote Characters11111111111"/>
  </w:style>
  <w:style w:type="character" w:customStyle="1" w:styleId="WW-FootnoteCharacters111111111111">
    <w:name w:val="WW-Footnote Characters111111111111"/>
    <w:rPr>
      <w:vertAlign w:val="superscript"/>
    </w:rPr>
  </w:style>
  <w:style w:type="character" w:customStyle="1" w:styleId="WW-FootnoteCharacters1111111111111">
    <w:name w:val="WW-Footnote Characters1111111111111"/>
    <w:rPr>
      <w:vertAlign w:val="superscript"/>
    </w:rPr>
  </w:style>
  <w:style w:type="character" w:customStyle="1" w:styleId="EndnoteCharacters">
    <w:name w:val="Endnote Characters"/>
  </w:style>
  <w:style w:type="character" w:customStyle="1" w:styleId="WW-EndnoteCharacters">
    <w:name w:val="WW-Endnote Characters"/>
  </w:style>
  <w:style w:type="character" w:customStyle="1" w:styleId="WW-EndnoteCharacters1">
    <w:name w:val="WW-Endnote Characters1"/>
  </w:style>
  <w:style w:type="character" w:customStyle="1" w:styleId="WW-EndnoteCharacters11">
    <w:name w:val="WW-Endnote Characters11"/>
  </w:style>
  <w:style w:type="character" w:customStyle="1" w:styleId="WW-EndnoteCharacters111">
    <w:name w:val="WW-Endnote Characters111"/>
  </w:style>
  <w:style w:type="character" w:customStyle="1" w:styleId="WW-EndnoteCharacters1111">
    <w:name w:val="WW-Endnote Characters1111"/>
  </w:style>
  <w:style w:type="character" w:customStyle="1" w:styleId="WW-EndnoteCharacters11111">
    <w:name w:val="WW-Endnote Characters11111"/>
  </w:style>
  <w:style w:type="character" w:customStyle="1" w:styleId="WW-EndnoteCharacters111111">
    <w:name w:val="WW-Endnote Characters111111"/>
  </w:style>
  <w:style w:type="character" w:customStyle="1" w:styleId="WW-EndnoteCharacters1111111">
    <w:name w:val="WW-Endnote Characters1111111"/>
  </w:style>
  <w:style w:type="character" w:customStyle="1" w:styleId="WW-EndnoteCharacters11111111">
    <w:name w:val="WW-Endnote Characters11111111"/>
  </w:style>
  <w:style w:type="character" w:customStyle="1" w:styleId="WW-EndnoteCharacters111111111">
    <w:name w:val="WW-Endnote Characters111111111"/>
  </w:style>
  <w:style w:type="character" w:customStyle="1" w:styleId="WW-EndnoteCharacters1111111111">
    <w:name w:val="WW-Endnote Characters1111111111"/>
  </w:style>
  <w:style w:type="character" w:customStyle="1" w:styleId="WW-EndnoteCharacters11111111111">
    <w:name w:val="WW-Endnote Characters11111111111"/>
  </w:style>
  <w:style w:type="character" w:customStyle="1" w:styleId="WW-EndnoteCharacters111111111111">
    <w:name w:val="WW-Endnote Characters111111111111"/>
    <w:rPr>
      <w:vertAlign w:val="superscript"/>
    </w:rPr>
  </w:style>
  <w:style w:type="character" w:customStyle="1" w:styleId="WW-EndnoteCharacters1111111111111">
    <w:name w:val="WW-Endnote Characters1111111111111"/>
  </w:style>
  <w:style w:type="character" w:styleId="Strong">
    <w:name w:val="Strong"/>
    <w:uiPriority w:val="22"/>
    <w:qFormat/>
    <w:rPr>
      <w:b/>
      <w:bCs/>
    </w:rPr>
  </w:style>
  <w:style w:type="character" w:styleId="CommentReference">
    <w:name w:val="annotation reference"/>
    <w:rPr>
      <w:sz w:val="16"/>
      <w:szCs w:val="16"/>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ndale Sans UI"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Tahoma"/>
      <w:i/>
      <w:iCs/>
    </w:rPr>
  </w:style>
  <w:style w:type="paragraph" w:customStyle="1" w:styleId="listservarchive">
    <w:name w:val="listservarchive"/>
    <w:basedOn w:val="Normal"/>
    <w:pPr>
      <w:jc w:val="both"/>
    </w:pPr>
    <w:rPr>
      <w:rFonts w:ascii="Courier New" w:hAnsi="Courier New"/>
      <w:sz w:val="18"/>
      <w:lang w:val="en-US"/>
    </w:rPr>
  </w:style>
  <w:style w:type="paragraph" w:styleId="FootnoteText">
    <w:name w:val="footnote text"/>
    <w:basedOn w:val="Normal"/>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rPr>
  </w:style>
  <w:style w:type="paragraph" w:styleId="CommentText">
    <w:name w:val="annotation text"/>
    <w:basedOn w:val="Normal"/>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703"/>
        <w:tab w:val="right" w:pos="9406"/>
      </w:tabs>
    </w:pPr>
  </w:style>
  <w:style w:type="paragraph" w:styleId="Footer">
    <w:name w:val="footer"/>
    <w:basedOn w:val="Normal"/>
    <w:link w:val="FooterChar"/>
    <w:uiPriority w:val="99"/>
    <w:pPr>
      <w:suppressLineNumbers/>
      <w:tabs>
        <w:tab w:val="center" w:pos="4986"/>
        <w:tab w:val="right" w:pos="9972"/>
      </w:tabs>
    </w:pPr>
  </w:style>
  <w:style w:type="character" w:customStyle="1" w:styleId="apple-converted-space">
    <w:name w:val="apple-converted-space"/>
    <w:rsid w:val="009D2C41"/>
  </w:style>
  <w:style w:type="character" w:styleId="Emphasis">
    <w:name w:val="Emphasis"/>
    <w:uiPriority w:val="20"/>
    <w:qFormat/>
    <w:rsid w:val="00FA01E3"/>
    <w:rPr>
      <w:i/>
      <w:iCs/>
    </w:rPr>
  </w:style>
  <w:style w:type="character" w:styleId="HTMLTypewriter">
    <w:name w:val="HTML Typewriter"/>
    <w:uiPriority w:val="99"/>
    <w:semiHidden/>
    <w:unhideWhenUsed/>
    <w:rsid w:val="00CF6803"/>
    <w:rPr>
      <w:rFonts w:ascii="Courier New" w:eastAsia="Calibri" w:hAnsi="Courier New" w:cs="Courier New" w:hint="default"/>
      <w:sz w:val="20"/>
      <w:szCs w:val="20"/>
    </w:rPr>
  </w:style>
  <w:style w:type="paragraph" w:styleId="PlainText">
    <w:name w:val="Plain Text"/>
    <w:basedOn w:val="Normal"/>
    <w:link w:val="PlainTextChar"/>
    <w:uiPriority w:val="99"/>
    <w:unhideWhenUsed/>
    <w:rsid w:val="00752A3C"/>
    <w:pPr>
      <w:suppressAutoHyphens w:val="0"/>
    </w:pPr>
    <w:rPr>
      <w:rFonts w:ascii="Calibri" w:eastAsia="Calibri" w:hAnsi="Calibri" w:cs="Consolas"/>
      <w:sz w:val="22"/>
      <w:szCs w:val="21"/>
      <w:lang w:val="en-CA" w:eastAsia="en-US"/>
    </w:rPr>
  </w:style>
  <w:style w:type="character" w:customStyle="1" w:styleId="PlainTextChar">
    <w:name w:val="Plain Text Char"/>
    <w:link w:val="PlainText"/>
    <w:uiPriority w:val="99"/>
    <w:rsid w:val="00752A3C"/>
    <w:rPr>
      <w:rFonts w:ascii="Calibri" w:eastAsia="Calibri" w:hAnsi="Calibri" w:cs="Consolas"/>
      <w:sz w:val="22"/>
      <w:szCs w:val="21"/>
      <w:lang w:eastAsia="en-US"/>
    </w:rPr>
  </w:style>
  <w:style w:type="character" w:customStyle="1" w:styleId="FooterChar">
    <w:name w:val="Footer Char"/>
    <w:link w:val="Footer"/>
    <w:uiPriority w:val="99"/>
    <w:rsid w:val="002C07BF"/>
    <w:rPr>
      <w:lang w:val="fr-FR" w:eastAsia="ar-SA"/>
    </w:rPr>
  </w:style>
  <w:style w:type="paragraph" w:styleId="NormalWeb">
    <w:name w:val="Normal (Web)"/>
    <w:basedOn w:val="Normal"/>
    <w:uiPriority w:val="99"/>
    <w:unhideWhenUsed/>
    <w:rsid w:val="007B40B4"/>
    <w:pPr>
      <w:suppressAutoHyphens w:val="0"/>
    </w:pPr>
    <w:rPr>
      <w:rFonts w:eastAsiaTheme="minorHAnsi"/>
      <w:sz w:val="24"/>
      <w:szCs w:val="24"/>
      <w:lang w:val="en-CA" w:eastAsia="en-CA"/>
    </w:rPr>
  </w:style>
  <w:style w:type="paragraph" w:styleId="ListParagraph">
    <w:name w:val="List Paragraph"/>
    <w:aliases w:val="Punkti ar numuriem,List Paragraph1"/>
    <w:basedOn w:val="Normal"/>
    <w:link w:val="ListParagraphChar"/>
    <w:uiPriority w:val="34"/>
    <w:qFormat/>
    <w:rsid w:val="002815E4"/>
    <w:pPr>
      <w:suppressAutoHyphens w:val="0"/>
      <w:spacing w:after="200" w:line="276" w:lineRule="auto"/>
      <w:ind w:left="720"/>
      <w:contextualSpacing/>
    </w:pPr>
    <w:rPr>
      <w:rFonts w:asciiTheme="minorHAnsi" w:eastAsiaTheme="minorEastAsia" w:hAnsiTheme="minorHAnsi" w:cstheme="minorBidi"/>
      <w:sz w:val="22"/>
      <w:szCs w:val="22"/>
      <w:lang w:val="en-AU" w:eastAsia="en-AU"/>
    </w:rPr>
  </w:style>
  <w:style w:type="paragraph" w:styleId="NoSpacing">
    <w:name w:val="No Spacing"/>
    <w:uiPriority w:val="1"/>
    <w:qFormat/>
    <w:rsid w:val="002815E4"/>
    <w:rPr>
      <w:rFonts w:asciiTheme="minorHAnsi" w:eastAsiaTheme="minorEastAsia" w:hAnsiTheme="minorHAnsi" w:cstheme="minorBidi"/>
      <w:sz w:val="22"/>
      <w:szCs w:val="22"/>
      <w:lang w:val="en-AU" w:eastAsia="en-AU"/>
    </w:rPr>
  </w:style>
  <w:style w:type="character" w:customStyle="1" w:styleId="ListParagraphChar">
    <w:name w:val="List Paragraph Char"/>
    <w:aliases w:val="Punkti ar numuriem Char,List Paragraph1 Char"/>
    <w:basedOn w:val="DefaultParagraphFont"/>
    <w:link w:val="ListParagraph"/>
    <w:uiPriority w:val="34"/>
    <w:locked/>
    <w:rsid w:val="00BD1945"/>
    <w:rPr>
      <w:rFonts w:asciiTheme="minorHAnsi" w:eastAsiaTheme="minorEastAsia" w:hAnsiTheme="minorHAnsi" w:cstheme="minorBidi"/>
      <w:sz w:val="22"/>
      <w:szCs w:val="22"/>
      <w:lang w:val="en-AU" w:eastAsia="en-AU"/>
    </w:rPr>
  </w:style>
  <w:style w:type="character" w:styleId="UnresolvedMention">
    <w:name w:val="Unresolved Mention"/>
    <w:basedOn w:val="DefaultParagraphFont"/>
    <w:uiPriority w:val="99"/>
    <w:semiHidden/>
    <w:unhideWhenUsed/>
    <w:rsid w:val="00521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80039">
      <w:bodyDiv w:val="1"/>
      <w:marLeft w:val="0"/>
      <w:marRight w:val="0"/>
      <w:marTop w:val="0"/>
      <w:marBottom w:val="0"/>
      <w:divBdr>
        <w:top w:val="none" w:sz="0" w:space="0" w:color="auto"/>
        <w:left w:val="none" w:sz="0" w:space="0" w:color="auto"/>
        <w:bottom w:val="none" w:sz="0" w:space="0" w:color="auto"/>
        <w:right w:val="none" w:sz="0" w:space="0" w:color="auto"/>
      </w:divBdr>
    </w:div>
    <w:div w:id="159659833">
      <w:bodyDiv w:val="1"/>
      <w:marLeft w:val="0"/>
      <w:marRight w:val="0"/>
      <w:marTop w:val="0"/>
      <w:marBottom w:val="0"/>
      <w:divBdr>
        <w:top w:val="none" w:sz="0" w:space="0" w:color="auto"/>
        <w:left w:val="none" w:sz="0" w:space="0" w:color="auto"/>
        <w:bottom w:val="none" w:sz="0" w:space="0" w:color="auto"/>
        <w:right w:val="none" w:sz="0" w:space="0" w:color="auto"/>
      </w:divBdr>
    </w:div>
    <w:div w:id="176240673">
      <w:bodyDiv w:val="1"/>
      <w:marLeft w:val="0"/>
      <w:marRight w:val="0"/>
      <w:marTop w:val="0"/>
      <w:marBottom w:val="0"/>
      <w:divBdr>
        <w:top w:val="none" w:sz="0" w:space="0" w:color="auto"/>
        <w:left w:val="none" w:sz="0" w:space="0" w:color="auto"/>
        <w:bottom w:val="none" w:sz="0" w:space="0" w:color="auto"/>
        <w:right w:val="none" w:sz="0" w:space="0" w:color="auto"/>
      </w:divBdr>
    </w:div>
    <w:div w:id="202791037">
      <w:bodyDiv w:val="1"/>
      <w:marLeft w:val="0"/>
      <w:marRight w:val="0"/>
      <w:marTop w:val="0"/>
      <w:marBottom w:val="0"/>
      <w:divBdr>
        <w:top w:val="none" w:sz="0" w:space="0" w:color="auto"/>
        <w:left w:val="none" w:sz="0" w:space="0" w:color="auto"/>
        <w:bottom w:val="none" w:sz="0" w:space="0" w:color="auto"/>
        <w:right w:val="none" w:sz="0" w:space="0" w:color="auto"/>
      </w:divBdr>
    </w:div>
    <w:div w:id="294869272">
      <w:bodyDiv w:val="1"/>
      <w:marLeft w:val="0"/>
      <w:marRight w:val="0"/>
      <w:marTop w:val="0"/>
      <w:marBottom w:val="0"/>
      <w:divBdr>
        <w:top w:val="none" w:sz="0" w:space="0" w:color="auto"/>
        <w:left w:val="none" w:sz="0" w:space="0" w:color="auto"/>
        <w:bottom w:val="none" w:sz="0" w:space="0" w:color="auto"/>
        <w:right w:val="none" w:sz="0" w:space="0" w:color="auto"/>
      </w:divBdr>
    </w:div>
    <w:div w:id="436800874">
      <w:bodyDiv w:val="1"/>
      <w:marLeft w:val="0"/>
      <w:marRight w:val="0"/>
      <w:marTop w:val="0"/>
      <w:marBottom w:val="0"/>
      <w:divBdr>
        <w:top w:val="none" w:sz="0" w:space="0" w:color="auto"/>
        <w:left w:val="none" w:sz="0" w:space="0" w:color="auto"/>
        <w:bottom w:val="none" w:sz="0" w:space="0" w:color="auto"/>
        <w:right w:val="none" w:sz="0" w:space="0" w:color="auto"/>
      </w:divBdr>
    </w:div>
    <w:div w:id="441920854">
      <w:bodyDiv w:val="1"/>
      <w:marLeft w:val="0"/>
      <w:marRight w:val="0"/>
      <w:marTop w:val="0"/>
      <w:marBottom w:val="0"/>
      <w:divBdr>
        <w:top w:val="none" w:sz="0" w:space="0" w:color="auto"/>
        <w:left w:val="none" w:sz="0" w:space="0" w:color="auto"/>
        <w:bottom w:val="none" w:sz="0" w:space="0" w:color="auto"/>
        <w:right w:val="none" w:sz="0" w:space="0" w:color="auto"/>
      </w:divBdr>
    </w:div>
    <w:div w:id="581641569">
      <w:bodyDiv w:val="1"/>
      <w:marLeft w:val="0"/>
      <w:marRight w:val="0"/>
      <w:marTop w:val="0"/>
      <w:marBottom w:val="0"/>
      <w:divBdr>
        <w:top w:val="none" w:sz="0" w:space="0" w:color="auto"/>
        <w:left w:val="none" w:sz="0" w:space="0" w:color="auto"/>
        <w:bottom w:val="none" w:sz="0" w:space="0" w:color="auto"/>
        <w:right w:val="none" w:sz="0" w:space="0" w:color="auto"/>
      </w:divBdr>
    </w:div>
    <w:div w:id="814225885">
      <w:bodyDiv w:val="1"/>
      <w:marLeft w:val="0"/>
      <w:marRight w:val="0"/>
      <w:marTop w:val="0"/>
      <w:marBottom w:val="0"/>
      <w:divBdr>
        <w:top w:val="none" w:sz="0" w:space="0" w:color="auto"/>
        <w:left w:val="none" w:sz="0" w:space="0" w:color="auto"/>
        <w:bottom w:val="none" w:sz="0" w:space="0" w:color="auto"/>
        <w:right w:val="none" w:sz="0" w:space="0" w:color="auto"/>
      </w:divBdr>
    </w:div>
    <w:div w:id="1044408130">
      <w:bodyDiv w:val="1"/>
      <w:marLeft w:val="0"/>
      <w:marRight w:val="0"/>
      <w:marTop w:val="0"/>
      <w:marBottom w:val="0"/>
      <w:divBdr>
        <w:top w:val="none" w:sz="0" w:space="0" w:color="auto"/>
        <w:left w:val="none" w:sz="0" w:space="0" w:color="auto"/>
        <w:bottom w:val="none" w:sz="0" w:space="0" w:color="auto"/>
        <w:right w:val="none" w:sz="0" w:space="0" w:color="auto"/>
      </w:divBdr>
    </w:div>
    <w:div w:id="1361008095">
      <w:bodyDiv w:val="1"/>
      <w:marLeft w:val="0"/>
      <w:marRight w:val="0"/>
      <w:marTop w:val="0"/>
      <w:marBottom w:val="0"/>
      <w:divBdr>
        <w:top w:val="none" w:sz="0" w:space="0" w:color="auto"/>
        <w:left w:val="none" w:sz="0" w:space="0" w:color="auto"/>
        <w:bottom w:val="none" w:sz="0" w:space="0" w:color="auto"/>
        <w:right w:val="none" w:sz="0" w:space="0" w:color="auto"/>
      </w:divBdr>
    </w:div>
    <w:div w:id="1366255129">
      <w:bodyDiv w:val="1"/>
      <w:marLeft w:val="0"/>
      <w:marRight w:val="0"/>
      <w:marTop w:val="0"/>
      <w:marBottom w:val="0"/>
      <w:divBdr>
        <w:top w:val="none" w:sz="0" w:space="0" w:color="auto"/>
        <w:left w:val="none" w:sz="0" w:space="0" w:color="auto"/>
        <w:bottom w:val="none" w:sz="0" w:space="0" w:color="auto"/>
        <w:right w:val="none" w:sz="0" w:space="0" w:color="auto"/>
      </w:divBdr>
    </w:div>
    <w:div w:id="1567036531">
      <w:bodyDiv w:val="1"/>
      <w:marLeft w:val="0"/>
      <w:marRight w:val="0"/>
      <w:marTop w:val="0"/>
      <w:marBottom w:val="0"/>
      <w:divBdr>
        <w:top w:val="none" w:sz="0" w:space="0" w:color="auto"/>
        <w:left w:val="none" w:sz="0" w:space="0" w:color="auto"/>
        <w:bottom w:val="none" w:sz="0" w:space="0" w:color="auto"/>
        <w:right w:val="none" w:sz="0" w:space="0" w:color="auto"/>
      </w:divBdr>
    </w:div>
    <w:div w:id="1616982287">
      <w:bodyDiv w:val="1"/>
      <w:marLeft w:val="0"/>
      <w:marRight w:val="0"/>
      <w:marTop w:val="0"/>
      <w:marBottom w:val="0"/>
      <w:divBdr>
        <w:top w:val="none" w:sz="0" w:space="0" w:color="auto"/>
        <w:left w:val="none" w:sz="0" w:space="0" w:color="auto"/>
        <w:bottom w:val="none" w:sz="0" w:space="0" w:color="auto"/>
        <w:right w:val="none" w:sz="0" w:space="0" w:color="auto"/>
      </w:divBdr>
    </w:div>
    <w:div w:id="1639147564">
      <w:bodyDiv w:val="1"/>
      <w:marLeft w:val="0"/>
      <w:marRight w:val="0"/>
      <w:marTop w:val="0"/>
      <w:marBottom w:val="0"/>
      <w:divBdr>
        <w:top w:val="none" w:sz="0" w:space="0" w:color="auto"/>
        <w:left w:val="none" w:sz="0" w:space="0" w:color="auto"/>
        <w:bottom w:val="none" w:sz="0" w:space="0" w:color="auto"/>
        <w:right w:val="none" w:sz="0" w:space="0" w:color="auto"/>
      </w:divBdr>
    </w:div>
    <w:div w:id="1884445597">
      <w:bodyDiv w:val="1"/>
      <w:marLeft w:val="0"/>
      <w:marRight w:val="0"/>
      <w:marTop w:val="0"/>
      <w:marBottom w:val="0"/>
      <w:divBdr>
        <w:top w:val="none" w:sz="0" w:space="0" w:color="auto"/>
        <w:left w:val="none" w:sz="0" w:space="0" w:color="auto"/>
        <w:bottom w:val="none" w:sz="0" w:space="0" w:color="auto"/>
        <w:right w:val="none" w:sz="0" w:space="0" w:color="auto"/>
      </w:divBdr>
    </w:div>
    <w:div w:id="194487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fla.org/publications/node/92278?og=628" TargetMode="External"/><Relationship Id="rId18" Type="http://schemas.openxmlformats.org/officeDocument/2006/relationships/hyperlink" Target="mailto:lidia.putziger@ifla.or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frbrrg.pbworks.com/w/file/134912535/LRMooWG_report_2019.doc" TargetMode="External"/><Relationship Id="rId17" Type="http://schemas.openxmlformats.org/officeDocument/2006/relationships/hyperlink" Target="https://bit.ly/2z48Vc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fla.org/about-the-bcm-review-grou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la.org/node/79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fla.org/node/91676" TargetMode="External"/><Relationship Id="rId23" Type="http://schemas.openxmlformats.org/officeDocument/2006/relationships/footer" Target="footer2.xml"/><Relationship Id="rId10" Type="http://schemas.openxmlformats.org/officeDocument/2006/relationships/hyperlink" Target="http://www.cidoc-crm.org/minutes_resources" TargetMode="External"/><Relationship Id="rId19" Type="http://schemas.openxmlformats.org/officeDocument/2006/relationships/hyperlink" Target="http://www.ifla.org" TargetMode="External"/><Relationship Id="rId4" Type="http://schemas.openxmlformats.org/officeDocument/2006/relationships/settings" Target="settings.xml"/><Relationship Id="rId9" Type="http://schemas.openxmlformats.org/officeDocument/2006/relationships/hyperlink" Target="https://www.sciencedirect.com/book/9780081012932/metadata-for-transmedia-resources" TargetMode="External"/><Relationship Id="rId14" Type="http://schemas.openxmlformats.org/officeDocument/2006/relationships/hyperlink" Target="http://infoserv.inist.fr/wwsympa.fcgi/info/frb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33E46-8811-470F-933B-F3D824ADC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5571</TotalTime>
  <Pages>9</Pages>
  <Words>2473</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IFLA Cataloguing Section’s FRBR Review Group</vt:lpstr>
    </vt:vector>
  </TitlesOfParts>
  <Company>Hewlett-Packard</Company>
  <LinksUpToDate>false</LinksUpToDate>
  <CharactersWithSpaces>16542</CharactersWithSpaces>
  <SharedDoc>false</SharedDoc>
  <HLinks>
    <vt:vector size="42" baseType="variant">
      <vt:variant>
        <vt:i4>3211386</vt:i4>
      </vt:variant>
      <vt:variant>
        <vt:i4>18</vt:i4>
      </vt:variant>
      <vt:variant>
        <vt:i4>0</vt:i4>
      </vt:variant>
      <vt:variant>
        <vt:i4>5</vt:i4>
      </vt:variant>
      <vt:variant>
        <vt:lpwstr>http://infoserv.inist.fr/wwsympa.fcgi/arc/frbr</vt:lpwstr>
      </vt:variant>
      <vt:variant>
        <vt:lpwstr/>
      </vt:variant>
      <vt:variant>
        <vt:i4>6881326</vt:i4>
      </vt:variant>
      <vt:variant>
        <vt:i4>15</vt:i4>
      </vt:variant>
      <vt:variant>
        <vt:i4>0</vt:i4>
      </vt:variant>
      <vt:variant>
        <vt:i4>5</vt:i4>
      </vt:variant>
      <vt:variant>
        <vt:lpwstr>http://infoserv.inist.fr/wwsympa.fcgi/info/frbr</vt:lpwstr>
      </vt:variant>
      <vt:variant>
        <vt:lpwstr/>
      </vt:variant>
      <vt:variant>
        <vt:i4>6029390</vt:i4>
      </vt:variant>
      <vt:variant>
        <vt:i4>12</vt:i4>
      </vt:variant>
      <vt:variant>
        <vt:i4>0</vt:i4>
      </vt:variant>
      <vt:variant>
        <vt:i4>5</vt:i4>
      </vt:variant>
      <vt:variant>
        <vt:lpwstr>http://www.ifla.org/node/9429</vt:lpwstr>
      </vt:variant>
      <vt:variant>
        <vt:lpwstr/>
      </vt:variant>
      <vt:variant>
        <vt:i4>2228333</vt:i4>
      </vt:variant>
      <vt:variant>
        <vt:i4>9</vt:i4>
      </vt:variant>
      <vt:variant>
        <vt:i4>0</vt:i4>
      </vt:variant>
      <vt:variant>
        <vt:i4>5</vt:i4>
      </vt:variant>
      <vt:variant>
        <vt:lpwstr>http://www.ifla.org/files/assets/cataloguing/scatn/scat-news-42.pdf</vt:lpwstr>
      </vt:variant>
      <vt:variant>
        <vt:lpwstr/>
      </vt:variant>
      <vt:variant>
        <vt:i4>4390925</vt:i4>
      </vt:variant>
      <vt:variant>
        <vt:i4>6</vt:i4>
      </vt:variant>
      <vt:variant>
        <vt:i4>0</vt:i4>
      </vt:variant>
      <vt:variant>
        <vt:i4>5</vt:i4>
      </vt:variant>
      <vt:variant>
        <vt:lpwstr>http://iflastandards.info/ns/fr/</vt:lpwstr>
      </vt:variant>
      <vt:variant>
        <vt:lpwstr/>
      </vt:variant>
      <vt:variant>
        <vt:i4>7143466</vt:i4>
      </vt:variant>
      <vt:variant>
        <vt:i4>3</vt:i4>
      </vt:variant>
      <vt:variant>
        <vt:i4>0</vt:i4>
      </vt:variant>
      <vt:variant>
        <vt:i4>5</vt:i4>
      </vt:variant>
      <vt:variant>
        <vt:lpwstr>http://www.rda-jsc.org/archivedsite/docs/6JSC-Chair-21-Shared-documents.pdf</vt:lpwstr>
      </vt:variant>
      <vt:variant>
        <vt:lpwstr/>
      </vt:variant>
      <vt:variant>
        <vt:i4>6291508</vt:i4>
      </vt:variant>
      <vt:variant>
        <vt:i4>0</vt:i4>
      </vt:variant>
      <vt:variant>
        <vt:i4>0</vt:i4>
      </vt:variant>
      <vt:variant>
        <vt:i4>5</vt:i4>
      </vt:variant>
      <vt:variant>
        <vt:lpwstr>http://www.rda-jsc.org/archivedsite/docs/6JSC-Chair-21.pdf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IFLA Cataloguing Section’s FRBR Review Group</dc:title>
  <dc:creator>Patrick LE BOEUF</dc:creator>
  <cp:lastModifiedBy>Christine Oliver</cp:lastModifiedBy>
  <cp:revision>38</cp:revision>
  <cp:lastPrinted>2019-08-09T19:45:00Z</cp:lastPrinted>
  <dcterms:created xsi:type="dcterms:W3CDTF">2019-08-09T14:20:00Z</dcterms:created>
  <dcterms:modified xsi:type="dcterms:W3CDTF">2019-08-13T18:45:00Z</dcterms:modified>
</cp:coreProperties>
</file>