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A3" w:rsidRPr="00982CA3" w:rsidRDefault="00982CA3">
      <w:pPr>
        <w:spacing w:after="120"/>
        <w:rPr>
          <w:rFonts w:ascii="Calibri" w:hAnsi="Calibri"/>
          <w:b/>
          <w:sz w:val="16"/>
          <w:szCs w:val="16"/>
        </w:rPr>
      </w:pPr>
      <w:r w:rsidRPr="00982CA3">
        <w:rPr>
          <w:noProof/>
          <w:sz w:val="16"/>
          <w:szCs w:val="16"/>
          <w:lang w:val="en-CA"/>
        </w:rPr>
        <w:drawing>
          <wp:anchor distT="0" distB="0" distL="114935" distR="114935" simplePos="0" relativeHeight="251659264" behindDoc="0" locked="0" layoutInCell="1" allowOverlap="1" wp14:anchorId="20E53C0F" wp14:editId="153DCB24">
            <wp:simplePos x="0" y="0"/>
            <wp:positionH relativeFrom="column">
              <wp:posOffset>0</wp:posOffset>
            </wp:positionH>
            <wp:positionV relativeFrom="paragraph">
              <wp:posOffset>295275</wp:posOffset>
            </wp:positionV>
            <wp:extent cx="1021715" cy="11569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715" cy="1156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82CA3" w:rsidRDefault="00982CA3" w:rsidP="00982CA3">
      <w:pPr>
        <w:spacing w:line="276" w:lineRule="auto"/>
        <w:rPr>
          <w:lang w:val="en-CA"/>
        </w:rPr>
      </w:pPr>
      <w:r>
        <w:rPr>
          <w:rFonts w:ascii="Arial" w:hAnsi="Arial"/>
          <w:b/>
          <w:color w:val="008000"/>
          <w:sz w:val="28"/>
          <w:lang w:val="en-CA"/>
        </w:rPr>
        <w:t>Committee on Standards</w:t>
      </w:r>
      <w:r>
        <w:rPr>
          <w:rFonts w:ascii="Arial" w:hAnsi="Arial"/>
          <w:b/>
          <w:color w:val="008000"/>
          <w:sz w:val="28"/>
          <w:lang w:val="en-CA"/>
        </w:rPr>
        <w:br/>
        <w:t>BCM Review Group</w:t>
      </w:r>
      <w:r>
        <w:rPr>
          <w:noProof/>
          <w:lang w:val="en-CA"/>
        </w:rPr>
        <w:drawing>
          <wp:anchor distT="0" distB="0" distL="114935" distR="114935" simplePos="0" relativeHeight="251661312" behindDoc="0" locked="0" layoutInCell="1" allowOverlap="1" wp14:anchorId="1417AA56" wp14:editId="6AEE5C2A">
            <wp:simplePos x="0" y="0"/>
            <wp:positionH relativeFrom="column">
              <wp:posOffset>0</wp:posOffset>
            </wp:positionH>
            <wp:positionV relativeFrom="paragraph">
              <wp:posOffset>-591185</wp:posOffset>
            </wp:positionV>
            <wp:extent cx="1021715" cy="11569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715" cy="1156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82CA3" w:rsidRDefault="00982CA3" w:rsidP="00982CA3">
      <w:pPr>
        <w:pStyle w:val="Title"/>
        <w:rPr>
          <w:lang w:val="en-CA"/>
        </w:rPr>
      </w:pPr>
      <w:r>
        <w:rPr>
          <w:lang w:val="en-CA"/>
        </w:rPr>
        <w:t>Meeting</w:t>
      </w:r>
      <w:r w:rsidR="00A44C20">
        <w:rPr>
          <w:lang w:val="en-CA"/>
        </w:rPr>
        <w:t xml:space="preserve"> Notes</w:t>
      </w:r>
    </w:p>
    <w:p w:rsidR="00982CA3" w:rsidRPr="00982CA3" w:rsidRDefault="00982CA3">
      <w:pPr>
        <w:spacing w:after="120"/>
        <w:rPr>
          <w:rFonts w:ascii="Calibri" w:hAnsi="Calibri"/>
          <w:b/>
          <w:sz w:val="28"/>
          <w:szCs w:val="28"/>
          <w:lang w:val="en-CA"/>
        </w:rPr>
      </w:pPr>
    </w:p>
    <w:p w:rsidR="0009091B" w:rsidRPr="009674E7" w:rsidRDefault="0009091B" w:rsidP="009674E7">
      <w:pPr>
        <w:jc w:val="center"/>
        <w:rPr>
          <w:rFonts w:ascii="Calibri" w:hAnsi="Calibri"/>
          <w:b/>
          <w:sz w:val="32"/>
          <w:szCs w:val="32"/>
        </w:rPr>
      </w:pPr>
      <w:r w:rsidRPr="009674E7">
        <w:rPr>
          <w:rFonts w:ascii="Calibri" w:hAnsi="Calibri"/>
          <w:b/>
          <w:sz w:val="32"/>
          <w:szCs w:val="32"/>
        </w:rPr>
        <w:t>IFLA WLIC 201</w:t>
      </w:r>
      <w:r w:rsidR="00622F0E" w:rsidRPr="009674E7">
        <w:rPr>
          <w:rFonts w:ascii="Calibri" w:hAnsi="Calibri"/>
          <w:b/>
          <w:sz w:val="32"/>
          <w:szCs w:val="32"/>
        </w:rPr>
        <w:t>8 Kuala Lumpur</w:t>
      </w:r>
    </w:p>
    <w:p w:rsidR="0009091B" w:rsidRPr="00E21B66" w:rsidRDefault="0009091B">
      <w:pPr>
        <w:rPr>
          <w:rFonts w:ascii="Calibri" w:hAnsi="Calibri"/>
          <w:sz w:val="16"/>
          <w:szCs w:val="16"/>
        </w:rPr>
      </w:pPr>
    </w:p>
    <w:p w:rsidR="00622F0E" w:rsidRPr="009674E7" w:rsidRDefault="00622F0E" w:rsidP="00D523D5">
      <w:pPr>
        <w:keepNext/>
        <w:spacing w:line="276" w:lineRule="auto"/>
        <w:rPr>
          <w:rFonts w:ascii="Calibri" w:hAnsi="Calibri"/>
          <w:bCs/>
        </w:rPr>
      </w:pPr>
      <w:r w:rsidRPr="009674E7">
        <w:rPr>
          <w:rFonts w:ascii="Calibri" w:hAnsi="Calibri"/>
          <w:bCs/>
        </w:rPr>
        <w:t>Sunday, August 26</w:t>
      </w:r>
      <w:r w:rsidRPr="009674E7">
        <w:rPr>
          <w:rFonts w:ascii="Calibri" w:hAnsi="Calibri"/>
          <w:bCs/>
        </w:rPr>
        <w:tab/>
        <w:t xml:space="preserve"> -- 8:00-10:</w:t>
      </w:r>
      <w:r w:rsidR="001D304D" w:rsidRPr="009674E7">
        <w:rPr>
          <w:rFonts w:ascii="Calibri" w:hAnsi="Calibri"/>
          <w:bCs/>
        </w:rPr>
        <w:t>3</w:t>
      </w:r>
      <w:r w:rsidRPr="009674E7">
        <w:rPr>
          <w:rFonts w:ascii="Calibri" w:hAnsi="Calibri"/>
          <w:bCs/>
        </w:rPr>
        <w:t>0</w:t>
      </w:r>
    </w:p>
    <w:p w:rsidR="00622F0E" w:rsidRPr="009674E7" w:rsidRDefault="00622F0E" w:rsidP="00D523D5">
      <w:pPr>
        <w:keepNext/>
        <w:spacing w:line="276" w:lineRule="auto"/>
        <w:rPr>
          <w:rFonts w:ascii="Calibri" w:hAnsi="Calibri"/>
        </w:rPr>
      </w:pPr>
      <w:r w:rsidRPr="009674E7">
        <w:rPr>
          <w:rFonts w:ascii="Calibri" w:hAnsi="Calibri"/>
          <w:bCs/>
        </w:rPr>
        <w:t>Room 301  (Session 85)</w:t>
      </w:r>
    </w:p>
    <w:p w:rsidR="009427C6" w:rsidRPr="009674E7" w:rsidRDefault="009427C6" w:rsidP="00D523D5">
      <w:pPr>
        <w:keepNext/>
        <w:spacing w:line="276" w:lineRule="auto"/>
        <w:rPr>
          <w:rFonts w:ascii="Calibri" w:hAnsi="Calibri"/>
          <w:bCs/>
          <w:sz w:val="16"/>
          <w:szCs w:val="16"/>
        </w:rPr>
      </w:pPr>
    </w:p>
    <w:p w:rsidR="00622F0E" w:rsidRPr="009674E7" w:rsidRDefault="00622F0E" w:rsidP="00D523D5">
      <w:pPr>
        <w:keepNext/>
        <w:spacing w:line="276" w:lineRule="auto"/>
        <w:rPr>
          <w:rFonts w:ascii="Calibri" w:hAnsi="Calibri"/>
          <w:bCs/>
        </w:rPr>
      </w:pPr>
      <w:r w:rsidRPr="009674E7">
        <w:rPr>
          <w:rFonts w:ascii="Calibri" w:hAnsi="Calibri"/>
          <w:bCs/>
        </w:rPr>
        <w:t>Monday, August 27  -- 16:15-18:45</w:t>
      </w:r>
    </w:p>
    <w:p w:rsidR="00622F0E" w:rsidRPr="009674E7" w:rsidRDefault="00622F0E" w:rsidP="00D523D5">
      <w:pPr>
        <w:keepNext/>
        <w:spacing w:line="276" w:lineRule="auto"/>
        <w:rPr>
          <w:rFonts w:ascii="Calibri" w:hAnsi="Calibri"/>
          <w:bCs/>
        </w:rPr>
      </w:pPr>
      <w:r w:rsidRPr="009674E7">
        <w:rPr>
          <w:rFonts w:ascii="Calibri" w:hAnsi="Calibri"/>
          <w:bCs/>
        </w:rPr>
        <w:t>Room 303  (Session 173)</w:t>
      </w:r>
    </w:p>
    <w:p w:rsidR="00622F0E" w:rsidRDefault="00622F0E" w:rsidP="00D523D5">
      <w:pPr>
        <w:keepNext/>
        <w:spacing w:line="276" w:lineRule="auto"/>
        <w:rPr>
          <w:rFonts w:ascii="Calibri" w:hAnsi="Calibri"/>
          <w:bCs/>
          <w:sz w:val="28"/>
          <w:szCs w:val="28"/>
        </w:rPr>
      </w:pPr>
    </w:p>
    <w:p w:rsidR="009674E7" w:rsidRPr="00A44C20" w:rsidRDefault="009674E7" w:rsidP="00D523D5">
      <w:pPr>
        <w:keepNext/>
        <w:rPr>
          <w:rFonts w:ascii="Calibri" w:hAnsi="Calibri"/>
          <w:lang w:val="fr-FR"/>
        </w:rPr>
      </w:pPr>
      <w:r w:rsidRPr="00A44C20">
        <w:rPr>
          <w:rFonts w:ascii="Calibri" w:hAnsi="Calibri"/>
          <w:lang w:val="fr-FR"/>
        </w:rPr>
        <w:t>Attendance: see Appendix A</w:t>
      </w:r>
    </w:p>
    <w:p w:rsidR="009674E7" w:rsidRPr="009674E7" w:rsidRDefault="009674E7" w:rsidP="00D523D5">
      <w:pPr>
        <w:keepNext/>
        <w:rPr>
          <w:rFonts w:ascii="Calibri" w:hAnsi="Calibri"/>
          <w:lang w:val="fr-FR"/>
        </w:rPr>
      </w:pPr>
      <w:r w:rsidRPr="009674E7">
        <w:rPr>
          <w:rFonts w:ascii="Calibri" w:hAnsi="Calibri"/>
          <w:lang w:val="fr-FR"/>
        </w:rPr>
        <w:t>Regrets: Barbora Drobikova, Ben Gu, Tanja Merčun</w:t>
      </w:r>
      <w:r w:rsidR="00DA6990">
        <w:rPr>
          <w:rFonts w:ascii="Calibri" w:hAnsi="Calibri"/>
          <w:lang w:val="fr-FR"/>
        </w:rPr>
        <w:t>, Françoise Leresche</w:t>
      </w:r>
    </w:p>
    <w:p w:rsidR="009674E7" w:rsidRPr="009674E7" w:rsidRDefault="009674E7" w:rsidP="00D523D5">
      <w:pPr>
        <w:keepNext/>
        <w:spacing w:line="276" w:lineRule="auto"/>
        <w:rPr>
          <w:rFonts w:ascii="Calibri" w:hAnsi="Calibri"/>
          <w:bCs/>
          <w:sz w:val="28"/>
          <w:szCs w:val="28"/>
          <w:lang w:val="fr-FR"/>
        </w:rPr>
      </w:pPr>
    </w:p>
    <w:p w:rsidR="00F94CF6" w:rsidRDefault="0009091B" w:rsidP="00D523D5">
      <w:pPr>
        <w:keepNext/>
        <w:spacing w:line="276" w:lineRule="auto"/>
        <w:rPr>
          <w:rFonts w:ascii="Calibri" w:hAnsi="Calibri"/>
        </w:rPr>
      </w:pPr>
      <w:r w:rsidRPr="0009091B">
        <w:rPr>
          <w:rFonts w:ascii="Calibri" w:hAnsi="Calibri"/>
        </w:rPr>
        <w:t xml:space="preserve">1) </w:t>
      </w:r>
      <w:r w:rsidR="007B244E">
        <w:rPr>
          <w:rFonts w:ascii="Calibri" w:hAnsi="Calibri"/>
        </w:rPr>
        <w:tab/>
      </w:r>
      <w:r w:rsidRPr="0009091B">
        <w:rPr>
          <w:rFonts w:ascii="Calibri" w:hAnsi="Calibri"/>
        </w:rPr>
        <w:t xml:space="preserve">Welcome and </w:t>
      </w:r>
      <w:r w:rsidR="00700EFA">
        <w:rPr>
          <w:rFonts w:ascii="Calibri" w:hAnsi="Calibri"/>
        </w:rPr>
        <w:t>a</w:t>
      </w:r>
      <w:r w:rsidRPr="0009091B">
        <w:rPr>
          <w:rFonts w:ascii="Calibri" w:hAnsi="Calibri"/>
        </w:rPr>
        <w:t>nnouncements</w:t>
      </w:r>
      <w:r w:rsidR="00535DEA">
        <w:rPr>
          <w:rFonts w:ascii="Calibri" w:hAnsi="Calibri"/>
        </w:rPr>
        <w:tab/>
      </w:r>
    </w:p>
    <w:p w:rsidR="007D5F84" w:rsidRPr="0009091B" w:rsidRDefault="00F94CF6" w:rsidP="00D523D5">
      <w:pPr>
        <w:keepNext/>
        <w:spacing w:line="276" w:lineRule="auto"/>
        <w:rPr>
          <w:rFonts w:ascii="Calibri" w:hAnsi="Calibri"/>
        </w:rPr>
      </w:pPr>
      <w:r>
        <w:rPr>
          <w:rFonts w:ascii="Calibri" w:hAnsi="Calibri"/>
        </w:rPr>
        <w:tab/>
      </w:r>
    </w:p>
    <w:p w:rsidR="00B02AA7" w:rsidRDefault="00B02AA7" w:rsidP="00D523D5">
      <w:pPr>
        <w:keepNext/>
        <w:spacing w:line="276" w:lineRule="auto"/>
        <w:rPr>
          <w:rFonts w:ascii="Calibri" w:hAnsi="Calibri"/>
        </w:rPr>
      </w:pPr>
      <w:r>
        <w:rPr>
          <w:rFonts w:ascii="Calibri" w:hAnsi="Calibri"/>
        </w:rPr>
        <w:t xml:space="preserve">2)  </w:t>
      </w:r>
      <w:r w:rsidR="007B244E">
        <w:rPr>
          <w:rFonts w:ascii="Calibri" w:hAnsi="Calibri"/>
        </w:rPr>
        <w:tab/>
      </w:r>
      <w:r>
        <w:rPr>
          <w:rFonts w:ascii="Calibri" w:hAnsi="Calibri"/>
        </w:rPr>
        <w:t>A</w:t>
      </w:r>
      <w:r w:rsidR="00F434DD">
        <w:rPr>
          <w:rFonts w:ascii="Calibri" w:hAnsi="Calibri"/>
        </w:rPr>
        <w:t>genda approved</w:t>
      </w:r>
      <w:r w:rsidR="002F5AFA">
        <w:rPr>
          <w:rFonts w:ascii="Calibri" w:hAnsi="Calibri"/>
        </w:rPr>
        <w:t xml:space="preserve"> with addition of 9.5, report from the LIDATEC Liaison</w:t>
      </w:r>
      <w:r w:rsidR="00535DEA">
        <w:rPr>
          <w:rFonts w:ascii="Calibri" w:hAnsi="Calibri"/>
        </w:rPr>
        <w:tab/>
      </w:r>
      <w:r w:rsidR="00535DEA">
        <w:rPr>
          <w:rFonts w:ascii="Calibri" w:hAnsi="Calibri"/>
        </w:rPr>
        <w:tab/>
      </w:r>
      <w:r w:rsidR="00535DEA">
        <w:rPr>
          <w:rFonts w:ascii="Calibri" w:hAnsi="Calibri"/>
        </w:rPr>
        <w:tab/>
      </w:r>
    </w:p>
    <w:p w:rsidR="00DB4965" w:rsidRDefault="00B02AA7" w:rsidP="00D523D5">
      <w:pPr>
        <w:keepNext/>
        <w:spacing w:line="276" w:lineRule="auto"/>
        <w:rPr>
          <w:rFonts w:ascii="Calibri" w:hAnsi="Calibri"/>
        </w:rPr>
      </w:pPr>
      <w:r>
        <w:rPr>
          <w:rFonts w:ascii="Calibri" w:hAnsi="Calibri"/>
        </w:rPr>
        <w:t>3</w:t>
      </w:r>
      <w:r w:rsidR="0009091B" w:rsidRPr="0009091B">
        <w:rPr>
          <w:rFonts w:ascii="Calibri" w:hAnsi="Calibri"/>
        </w:rPr>
        <w:t xml:space="preserve">) </w:t>
      </w:r>
      <w:r w:rsidR="00A347A3" w:rsidRPr="0009091B">
        <w:rPr>
          <w:rFonts w:ascii="Calibri" w:hAnsi="Calibri"/>
        </w:rPr>
        <w:t xml:space="preserve"> </w:t>
      </w:r>
      <w:r w:rsidR="007B244E">
        <w:rPr>
          <w:rFonts w:ascii="Calibri" w:hAnsi="Calibri"/>
        </w:rPr>
        <w:tab/>
      </w:r>
      <w:r w:rsidR="00700EFA">
        <w:rPr>
          <w:rFonts w:ascii="Calibri" w:hAnsi="Calibri"/>
        </w:rPr>
        <w:t>M</w:t>
      </w:r>
      <w:r w:rsidR="0009091B" w:rsidRPr="0009091B">
        <w:rPr>
          <w:rFonts w:ascii="Calibri" w:hAnsi="Calibri"/>
        </w:rPr>
        <w:t>inutes of 201</w:t>
      </w:r>
      <w:r w:rsidR="00F94CF6">
        <w:rPr>
          <w:rFonts w:ascii="Calibri" w:hAnsi="Calibri"/>
        </w:rPr>
        <w:t>7</w:t>
      </w:r>
      <w:r w:rsidR="0009091B" w:rsidRPr="0009091B">
        <w:rPr>
          <w:rFonts w:ascii="Calibri" w:hAnsi="Calibri"/>
        </w:rPr>
        <w:t xml:space="preserve"> business meeting</w:t>
      </w:r>
      <w:r w:rsidR="00F434DD">
        <w:rPr>
          <w:rFonts w:ascii="Calibri" w:hAnsi="Calibri"/>
        </w:rPr>
        <w:t xml:space="preserve"> approved</w:t>
      </w:r>
      <w:r w:rsidR="00535DEA">
        <w:rPr>
          <w:rFonts w:ascii="Calibri" w:hAnsi="Calibri"/>
        </w:rPr>
        <w:tab/>
      </w:r>
      <w:r w:rsidR="00535DEA">
        <w:rPr>
          <w:rFonts w:ascii="Calibri" w:hAnsi="Calibri"/>
        </w:rPr>
        <w:tab/>
      </w:r>
      <w:r w:rsidR="00535DEA">
        <w:rPr>
          <w:rFonts w:ascii="Calibri" w:hAnsi="Calibri"/>
        </w:rPr>
        <w:tab/>
      </w:r>
      <w:r w:rsidR="00535DEA">
        <w:rPr>
          <w:rFonts w:ascii="Calibri" w:hAnsi="Calibri"/>
        </w:rPr>
        <w:tab/>
      </w:r>
      <w:r w:rsidR="00535DEA">
        <w:rPr>
          <w:rFonts w:ascii="Calibri" w:hAnsi="Calibri"/>
        </w:rPr>
        <w:tab/>
      </w:r>
      <w:r w:rsidR="00700EFA">
        <w:rPr>
          <w:rFonts w:ascii="Calibri" w:hAnsi="Calibri"/>
        </w:rPr>
        <w:tab/>
      </w:r>
    </w:p>
    <w:p w:rsidR="00B9594A" w:rsidRDefault="00DB4965" w:rsidP="00D523D5">
      <w:pPr>
        <w:keepNext/>
        <w:spacing w:line="276" w:lineRule="auto"/>
        <w:rPr>
          <w:rFonts w:ascii="Calibri" w:hAnsi="Calibri"/>
        </w:rPr>
      </w:pPr>
      <w:r>
        <w:rPr>
          <w:rFonts w:ascii="Calibri" w:hAnsi="Calibri"/>
        </w:rPr>
        <w:t xml:space="preserve">4) </w:t>
      </w:r>
      <w:r w:rsidR="007B244E">
        <w:rPr>
          <w:rFonts w:ascii="Calibri" w:hAnsi="Calibri"/>
        </w:rPr>
        <w:tab/>
      </w:r>
      <w:r w:rsidR="0009091B" w:rsidRPr="0009091B">
        <w:rPr>
          <w:rFonts w:ascii="Calibri" w:hAnsi="Calibri"/>
        </w:rPr>
        <w:t>Chair's report</w:t>
      </w:r>
      <w:r w:rsidR="00535DEA">
        <w:rPr>
          <w:rFonts w:ascii="Calibri" w:hAnsi="Calibri"/>
        </w:rPr>
        <w:tab/>
      </w:r>
      <w:r w:rsidR="00535DEA">
        <w:rPr>
          <w:rFonts w:ascii="Calibri" w:hAnsi="Calibri"/>
        </w:rPr>
        <w:tab/>
      </w:r>
      <w:r w:rsidR="00535DEA">
        <w:rPr>
          <w:rFonts w:ascii="Calibri" w:hAnsi="Calibri"/>
        </w:rPr>
        <w:tab/>
      </w:r>
      <w:r w:rsidR="00535DEA">
        <w:rPr>
          <w:rFonts w:ascii="Calibri" w:hAnsi="Calibri"/>
        </w:rPr>
        <w:tab/>
      </w:r>
      <w:r w:rsidR="00535DEA">
        <w:rPr>
          <w:rFonts w:ascii="Calibri" w:hAnsi="Calibri"/>
        </w:rPr>
        <w:tab/>
      </w:r>
      <w:r w:rsidR="00535DEA">
        <w:rPr>
          <w:rFonts w:ascii="Calibri" w:hAnsi="Calibri"/>
        </w:rPr>
        <w:tab/>
      </w:r>
      <w:r w:rsidR="00535DEA">
        <w:rPr>
          <w:rFonts w:ascii="Calibri" w:hAnsi="Calibri"/>
        </w:rPr>
        <w:tab/>
      </w:r>
      <w:r w:rsidR="00535DEA">
        <w:rPr>
          <w:rFonts w:ascii="Calibri" w:hAnsi="Calibri"/>
        </w:rPr>
        <w:tab/>
      </w:r>
    </w:p>
    <w:p w:rsidR="00A44C20" w:rsidRDefault="0073075E" w:rsidP="00D523D5">
      <w:pPr>
        <w:keepNext/>
        <w:spacing w:line="276" w:lineRule="auto"/>
        <w:rPr>
          <w:rFonts w:ascii="Calibri" w:hAnsi="Calibri"/>
        </w:rPr>
      </w:pPr>
      <w:r>
        <w:rPr>
          <w:rFonts w:ascii="Calibri" w:hAnsi="Calibri"/>
        </w:rPr>
        <w:tab/>
      </w:r>
      <w:r w:rsidR="00F94CF6">
        <w:rPr>
          <w:rFonts w:ascii="Calibri" w:hAnsi="Calibri"/>
        </w:rPr>
        <w:t>4</w:t>
      </w:r>
      <w:r>
        <w:rPr>
          <w:rFonts w:ascii="Calibri" w:hAnsi="Calibri"/>
        </w:rPr>
        <w:t xml:space="preserve">.1) activities </w:t>
      </w:r>
      <w:r w:rsidR="004472E5">
        <w:rPr>
          <w:rFonts w:ascii="Calibri" w:hAnsi="Calibri"/>
        </w:rPr>
        <w:t xml:space="preserve">report </w:t>
      </w:r>
      <w:r>
        <w:rPr>
          <w:rFonts w:ascii="Calibri" w:hAnsi="Calibri"/>
        </w:rPr>
        <w:t>201</w:t>
      </w:r>
      <w:r w:rsidR="00A44C20">
        <w:rPr>
          <w:rFonts w:ascii="Calibri" w:hAnsi="Calibri"/>
        </w:rPr>
        <w:t>7-2018</w:t>
      </w:r>
    </w:p>
    <w:p w:rsidR="00A44C20" w:rsidRDefault="00A44C20" w:rsidP="00D523D5">
      <w:pPr>
        <w:pStyle w:val="ListParagraph"/>
        <w:keepNext/>
        <w:numPr>
          <w:ilvl w:val="0"/>
          <w:numId w:val="10"/>
        </w:numPr>
        <w:spacing w:line="276" w:lineRule="auto"/>
        <w:rPr>
          <w:rFonts w:ascii="Calibri" w:hAnsi="Calibri"/>
        </w:rPr>
      </w:pPr>
      <w:r w:rsidRPr="00A44C20">
        <w:rPr>
          <w:rFonts w:ascii="Calibri" w:hAnsi="Calibri"/>
        </w:rPr>
        <w:t>brief highlight of a few points in the report</w:t>
      </w:r>
    </w:p>
    <w:p w:rsidR="00A44C20" w:rsidRDefault="00A44C20" w:rsidP="00D523D5">
      <w:pPr>
        <w:pStyle w:val="ListParagraph"/>
        <w:keepNext/>
        <w:numPr>
          <w:ilvl w:val="0"/>
          <w:numId w:val="10"/>
        </w:numPr>
        <w:spacing w:line="276" w:lineRule="auto"/>
        <w:rPr>
          <w:rFonts w:ascii="Calibri" w:hAnsi="Calibri"/>
        </w:rPr>
      </w:pPr>
      <w:r>
        <w:rPr>
          <w:rFonts w:ascii="Calibri" w:hAnsi="Calibri"/>
        </w:rPr>
        <w:t xml:space="preserve">full report at: </w:t>
      </w:r>
      <w:hyperlink r:id="rId9" w:history="1">
        <w:r w:rsidRPr="001957E8">
          <w:rPr>
            <w:rStyle w:val="Hyperlink"/>
            <w:rFonts w:ascii="Calibri" w:hAnsi="Calibri"/>
          </w:rPr>
          <w:t>https://www.ifla.org/node/794</w:t>
        </w:r>
      </w:hyperlink>
    </w:p>
    <w:p w:rsidR="007E709D" w:rsidRDefault="007E709D" w:rsidP="00D523D5">
      <w:pPr>
        <w:keepNext/>
        <w:spacing w:line="276" w:lineRule="auto"/>
        <w:rPr>
          <w:rFonts w:ascii="Calibri" w:hAnsi="Calibri"/>
        </w:rPr>
      </w:pPr>
    </w:p>
    <w:p w:rsidR="00C15D72" w:rsidRDefault="00C15D72" w:rsidP="00D523D5">
      <w:pPr>
        <w:keepNext/>
        <w:spacing w:line="276" w:lineRule="auto"/>
        <w:rPr>
          <w:rFonts w:ascii="Calibri" w:hAnsi="Calibri"/>
        </w:rPr>
      </w:pPr>
      <w:r>
        <w:rPr>
          <w:rFonts w:ascii="Calibri" w:hAnsi="Calibri"/>
        </w:rPr>
        <w:tab/>
        <w:t>4.2) governance</w:t>
      </w:r>
    </w:p>
    <w:p w:rsidR="004472E5" w:rsidRDefault="00A44C20" w:rsidP="00D523D5">
      <w:pPr>
        <w:keepNext/>
        <w:spacing w:line="276" w:lineRule="auto"/>
        <w:ind w:left="1418" w:firstLine="7"/>
        <w:rPr>
          <w:rFonts w:ascii="Calibri" w:hAnsi="Calibri"/>
        </w:rPr>
      </w:pPr>
      <w:r>
        <w:rPr>
          <w:rFonts w:ascii="Calibri" w:hAnsi="Calibri"/>
        </w:rPr>
        <w:t>The new procedures for nomination and election were approved by Committee on Standards and the Professional Committee.</w:t>
      </w:r>
      <w:r w:rsidR="00B44902">
        <w:rPr>
          <w:rFonts w:ascii="Calibri" w:hAnsi="Calibri"/>
        </w:rPr>
        <w:t xml:space="preserve"> The only </w:t>
      </w:r>
      <w:r w:rsidR="00B44902">
        <w:rPr>
          <w:rFonts w:ascii="Calibri" w:hAnsi="Calibri"/>
        </w:rPr>
        <w:lastRenderedPageBreak/>
        <w:t>change is that the closing date for nominations is not February but January. R</w:t>
      </w:r>
      <w:r w:rsidR="004472E5">
        <w:rPr>
          <w:rFonts w:ascii="Calibri" w:hAnsi="Calibri"/>
        </w:rPr>
        <w:t>eminder that 2019 is an election year and that we will be using the new procedures</w:t>
      </w:r>
      <w:r>
        <w:rPr>
          <w:rFonts w:ascii="Calibri" w:hAnsi="Calibri"/>
        </w:rPr>
        <w:t xml:space="preserve">. </w:t>
      </w:r>
      <w:r w:rsidR="00B44902">
        <w:rPr>
          <w:rFonts w:ascii="Calibri" w:hAnsi="Calibri"/>
        </w:rPr>
        <w:t>IFLA HQ</w:t>
      </w:r>
      <w:r w:rsidR="004472E5">
        <w:rPr>
          <w:rFonts w:ascii="Calibri" w:hAnsi="Calibri"/>
        </w:rPr>
        <w:t xml:space="preserve"> </w:t>
      </w:r>
      <w:r>
        <w:rPr>
          <w:rFonts w:ascii="Calibri" w:hAnsi="Calibri"/>
        </w:rPr>
        <w:t>will send out the call for nominations</w:t>
      </w:r>
      <w:r w:rsidR="00985BAE">
        <w:rPr>
          <w:rFonts w:ascii="Calibri" w:hAnsi="Calibri"/>
        </w:rPr>
        <w:t xml:space="preserve"> in October 2018</w:t>
      </w:r>
      <w:r>
        <w:rPr>
          <w:rFonts w:ascii="Calibri" w:hAnsi="Calibri"/>
        </w:rPr>
        <w:t xml:space="preserve">. The RG is responsible for setting the criteria for selection. </w:t>
      </w:r>
      <w:r w:rsidR="004472E5">
        <w:rPr>
          <w:rFonts w:ascii="Calibri" w:hAnsi="Calibri"/>
        </w:rPr>
        <w:t xml:space="preserve"> </w:t>
      </w:r>
    </w:p>
    <w:p w:rsidR="005B5990" w:rsidRPr="00B519AE" w:rsidRDefault="005B5990" w:rsidP="00D523D5">
      <w:pPr>
        <w:keepNext/>
        <w:spacing w:line="276" w:lineRule="auto"/>
        <w:rPr>
          <w:rFonts w:asciiTheme="minorHAnsi" w:hAnsiTheme="minorHAnsi"/>
        </w:rPr>
      </w:pPr>
      <w:r>
        <w:tab/>
      </w:r>
      <w:r>
        <w:tab/>
      </w:r>
    </w:p>
    <w:p w:rsidR="00C15D72" w:rsidRDefault="00C15D72" w:rsidP="00D523D5">
      <w:pPr>
        <w:keepNext/>
        <w:spacing w:line="276" w:lineRule="auto"/>
        <w:rPr>
          <w:rFonts w:ascii="Calibri" w:hAnsi="Calibri"/>
        </w:rPr>
      </w:pPr>
      <w:r>
        <w:rPr>
          <w:rFonts w:ascii="Calibri" w:hAnsi="Calibri"/>
        </w:rPr>
        <w:tab/>
        <w:t>4.3) Committee on Standards Global Vision report</w:t>
      </w:r>
    </w:p>
    <w:p w:rsidR="00C84030" w:rsidRDefault="00C84030" w:rsidP="00D523D5">
      <w:pPr>
        <w:pStyle w:val="ListParagraph"/>
        <w:keepNext/>
        <w:numPr>
          <w:ilvl w:val="0"/>
          <w:numId w:val="11"/>
        </w:numPr>
        <w:spacing w:line="276" w:lineRule="auto"/>
        <w:rPr>
          <w:rFonts w:ascii="Calibri" w:hAnsi="Calibri"/>
        </w:rPr>
      </w:pPr>
      <w:r>
        <w:rPr>
          <w:rFonts w:ascii="Calibri" w:hAnsi="Calibri"/>
        </w:rPr>
        <w:t>the RG contributed to the report submitted by the Committee on Standards</w:t>
      </w:r>
    </w:p>
    <w:p w:rsidR="00C84030" w:rsidRDefault="00C84030" w:rsidP="00D523D5">
      <w:pPr>
        <w:pStyle w:val="ListParagraph"/>
        <w:keepNext/>
        <w:numPr>
          <w:ilvl w:val="0"/>
          <w:numId w:val="11"/>
        </w:numPr>
        <w:spacing w:line="276" w:lineRule="auto"/>
        <w:rPr>
          <w:rFonts w:ascii="Calibri" w:hAnsi="Calibri"/>
        </w:rPr>
      </w:pPr>
      <w:r>
        <w:rPr>
          <w:rFonts w:ascii="Calibri" w:hAnsi="Calibri"/>
        </w:rPr>
        <w:t xml:space="preserve">the opportunities </w:t>
      </w:r>
      <w:r w:rsidR="00CB6855">
        <w:rPr>
          <w:rFonts w:ascii="Calibri" w:hAnsi="Calibri"/>
        </w:rPr>
        <w:t xml:space="preserve">for action </w:t>
      </w:r>
      <w:r>
        <w:rPr>
          <w:rFonts w:ascii="Calibri" w:hAnsi="Calibri"/>
        </w:rPr>
        <w:t xml:space="preserve">selected by CoS and the RGs: </w:t>
      </w:r>
    </w:p>
    <w:p w:rsidR="00C84030" w:rsidRDefault="00C84030" w:rsidP="00D523D5">
      <w:pPr>
        <w:pStyle w:val="ListParagraph"/>
        <w:keepNext/>
        <w:spacing w:line="276" w:lineRule="auto"/>
        <w:ind w:left="1778"/>
        <w:rPr>
          <w:rFonts w:ascii="Calibri" w:hAnsi="Calibri"/>
        </w:rPr>
      </w:pPr>
      <w:r>
        <w:rPr>
          <w:rFonts w:ascii="Calibri" w:hAnsi="Calibri"/>
        </w:rPr>
        <w:t>4. We must keep up with ongoing technological changes</w:t>
      </w:r>
    </w:p>
    <w:p w:rsidR="00C84030" w:rsidRDefault="00C84030" w:rsidP="00D523D5">
      <w:pPr>
        <w:pStyle w:val="ListParagraph"/>
        <w:keepNext/>
        <w:spacing w:line="276" w:lineRule="auto"/>
        <w:ind w:left="1778"/>
        <w:rPr>
          <w:rFonts w:ascii="Calibri" w:hAnsi="Calibri"/>
        </w:rPr>
      </w:pPr>
      <w:r>
        <w:rPr>
          <w:rFonts w:ascii="Calibri" w:hAnsi="Calibri"/>
        </w:rPr>
        <w:t>5. We need more and better advocates at all levels</w:t>
      </w:r>
    </w:p>
    <w:p w:rsidR="00C84030" w:rsidRDefault="00C84030" w:rsidP="00D523D5">
      <w:pPr>
        <w:pStyle w:val="ListParagraph"/>
        <w:keepNext/>
        <w:spacing w:line="276" w:lineRule="auto"/>
        <w:ind w:left="1778"/>
        <w:rPr>
          <w:rFonts w:ascii="Calibri" w:hAnsi="Calibri"/>
        </w:rPr>
      </w:pPr>
      <w:r>
        <w:rPr>
          <w:rFonts w:ascii="Calibri" w:hAnsi="Calibri"/>
        </w:rPr>
        <w:t>7. We need to develop a spirit of collaboration</w:t>
      </w:r>
    </w:p>
    <w:p w:rsidR="00C84030" w:rsidRDefault="00C84030" w:rsidP="00D523D5">
      <w:pPr>
        <w:pStyle w:val="ListParagraph"/>
        <w:keepNext/>
        <w:spacing w:line="276" w:lineRule="auto"/>
        <w:ind w:left="1778"/>
        <w:rPr>
          <w:rFonts w:ascii="Calibri" w:hAnsi="Calibri"/>
        </w:rPr>
      </w:pPr>
      <w:r>
        <w:rPr>
          <w:rFonts w:ascii="Calibri" w:hAnsi="Calibri"/>
        </w:rPr>
        <w:t xml:space="preserve">8. We need to challenge current structures </w:t>
      </w:r>
      <w:r w:rsidR="00CB6855">
        <w:rPr>
          <w:rFonts w:ascii="Calibri" w:hAnsi="Calibri"/>
        </w:rPr>
        <w:t>and behaviours</w:t>
      </w:r>
    </w:p>
    <w:p w:rsidR="00CB6855" w:rsidRDefault="00CB6855" w:rsidP="00D523D5">
      <w:pPr>
        <w:pStyle w:val="ListParagraph"/>
        <w:keepNext/>
        <w:spacing w:line="276" w:lineRule="auto"/>
        <w:ind w:left="1778"/>
        <w:rPr>
          <w:rFonts w:ascii="Calibri" w:hAnsi="Calibri"/>
        </w:rPr>
      </w:pPr>
      <w:r>
        <w:rPr>
          <w:rFonts w:ascii="Calibri" w:hAnsi="Calibri"/>
        </w:rPr>
        <w:t>9. We need to maximize access to the world’s documentary heritage</w:t>
      </w:r>
    </w:p>
    <w:p w:rsidR="00CB6855" w:rsidRPr="00C84030" w:rsidRDefault="00CB6855" w:rsidP="00D523D5">
      <w:pPr>
        <w:pStyle w:val="ListParagraph"/>
        <w:keepNext/>
        <w:spacing w:line="276" w:lineRule="auto"/>
        <w:ind w:left="1778"/>
        <w:rPr>
          <w:rFonts w:ascii="Calibri" w:hAnsi="Calibri"/>
        </w:rPr>
      </w:pPr>
    </w:p>
    <w:p w:rsidR="0073075E" w:rsidRDefault="00D871D9" w:rsidP="00D523D5">
      <w:pPr>
        <w:keepNext/>
        <w:spacing w:line="276" w:lineRule="auto"/>
        <w:rPr>
          <w:rFonts w:ascii="Calibri" w:hAnsi="Calibri"/>
        </w:rPr>
      </w:pPr>
      <w:r>
        <w:rPr>
          <w:rFonts w:ascii="Calibri" w:hAnsi="Calibri"/>
        </w:rPr>
        <w:tab/>
      </w:r>
      <w:r w:rsidR="00F94CF6">
        <w:rPr>
          <w:rFonts w:ascii="Calibri" w:hAnsi="Calibri"/>
        </w:rPr>
        <w:t>4</w:t>
      </w:r>
      <w:r w:rsidR="0073075E">
        <w:rPr>
          <w:rFonts w:ascii="Calibri" w:hAnsi="Calibri"/>
        </w:rPr>
        <w:t xml:space="preserve">.2) report on </w:t>
      </w:r>
      <w:r w:rsidR="00F53B8D">
        <w:rPr>
          <w:rFonts w:ascii="Calibri" w:hAnsi="Calibri"/>
        </w:rPr>
        <w:t>the</w:t>
      </w:r>
      <w:r w:rsidR="00C15D72">
        <w:rPr>
          <w:rFonts w:ascii="Calibri" w:hAnsi="Calibri"/>
        </w:rPr>
        <w:t xml:space="preserve"> first </w:t>
      </w:r>
      <w:r w:rsidR="0073075E">
        <w:rPr>
          <w:rFonts w:ascii="Calibri" w:hAnsi="Calibri"/>
        </w:rPr>
        <w:t xml:space="preserve">Committee on Standards </w:t>
      </w:r>
      <w:r w:rsidR="00C15D72">
        <w:rPr>
          <w:rFonts w:ascii="Calibri" w:hAnsi="Calibri"/>
        </w:rPr>
        <w:t xml:space="preserve">business </w:t>
      </w:r>
      <w:r w:rsidR="0073075E">
        <w:rPr>
          <w:rFonts w:ascii="Calibri" w:hAnsi="Calibri"/>
        </w:rPr>
        <w:t>meeting</w:t>
      </w:r>
    </w:p>
    <w:p w:rsidR="008C1C2A" w:rsidRDefault="00D41815" w:rsidP="00D523D5">
      <w:pPr>
        <w:keepNext/>
        <w:spacing w:line="276" w:lineRule="auto"/>
        <w:ind w:left="1418" w:firstLine="7"/>
        <w:rPr>
          <w:rFonts w:ascii="Calibri" w:hAnsi="Calibri"/>
        </w:rPr>
      </w:pPr>
      <w:r>
        <w:rPr>
          <w:rFonts w:ascii="Calibri" w:hAnsi="Calibri"/>
        </w:rPr>
        <w:t xml:space="preserve">See minutes of the CoS meeting for full details: </w:t>
      </w:r>
      <w:hyperlink r:id="rId10" w:history="1">
        <w:r w:rsidRPr="001957E8">
          <w:rPr>
            <w:rStyle w:val="Hyperlink"/>
            <w:rFonts w:ascii="Calibri" w:hAnsi="Calibri"/>
          </w:rPr>
          <w:t>https://www.ifla.org/standards-committee/meetings</w:t>
        </w:r>
      </w:hyperlink>
    </w:p>
    <w:p w:rsidR="006D1EFE" w:rsidRDefault="006D1EFE" w:rsidP="006D1EFE">
      <w:pPr>
        <w:keepNext/>
        <w:spacing w:line="276" w:lineRule="auto"/>
        <w:rPr>
          <w:rFonts w:ascii="Calibri" w:hAnsi="Calibri"/>
        </w:rPr>
      </w:pPr>
    </w:p>
    <w:p w:rsidR="006D1EFE" w:rsidRDefault="006D1EFE" w:rsidP="006D1EFE">
      <w:pPr>
        <w:pStyle w:val="ListParagraph"/>
        <w:keepNext/>
        <w:numPr>
          <w:ilvl w:val="0"/>
          <w:numId w:val="17"/>
        </w:numPr>
        <w:spacing w:line="276" w:lineRule="auto"/>
        <w:rPr>
          <w:rFonts w:ascii="Calibri" w:hAnsi="Calibri"/>
        </w:rPr>
      </w:pPr>
      <w:r>
        <w:rPr>
          <w:rFonts w:ascii="Calibri" w:hAnsi="Calibri"/>
        </w:rPr>
        <w:t xml:space="preserve">ISBD RG prepared a plan to revise ISBD </w:t>
      </w:r>
      <w:r w:rsidR="007C5439">
        <w:rPr>
          <w:rFonts w:ascii="Calibri" w:hAnsi="Calibri"/>
        </w:rPr>
        <w:t>to achieve alignment</w:t>
      </w:r>
      <w:r>
        <w:rPr>
          <w:rFonts w:ascii="Calibri" w:hAnsi="Calibri"/>
        </w:rPr>
        <w:t xml:space="preserve"> with IFLA-LRM; the proposal was approved by CoS</w:t>
      </w:r>
      <w:r w:rsidR="007C5439">
        <w:rPr>
          <w:rFonts w:ascii="Calibri" w:hAnsi="Calibri"/>
        </w:rPr>
        <w:t xml:space="preserve">. </w:t>
      </w:r>
    </w:p>
    <w:p w:rsidR="006D1EFE" w:rsidRDefault="006D1EFE" w:rsidP="006D1EFE">
      <w:pPr>
        <w:pStyle w:val="ListParagraph"/>
        <w:keepNext/>
        <w:numPr>
          <w:ilvl w:val="0"/>
          <w:numId w:val="17"/>
        </w:numPr>
        <w:spacing w:line="276" w:lineRule="auto"/>
        <w:rPr>
          <w:rFonts w:ascii="Calibri" w:hAnsi="Calibri"/>
        </w:rPr>
      </w:pPr>
      <w:r>
        <w:rPr>
          <w:rFonts w:ascii="Calibri" w:hAnsi="Calibri"/>
        </w:rPr>
        <w:t>Now that RGs report to CoS, concern about maintaining a relationship to IFLA committees who are experts in the same domain</w:t>
      </w:r>
    </w:p>
    <w:p w:rsidR="006D1EFE" w:rsidRDefault="006D1EFE" w:rsidP="006D1EFE">
      <w:pPr>
        <w:pStyle w:val="ListParagraph"/>
        <w:keepNext/>
        <w:numPr>
          <w:ilvl w:val="0"/>
          <w:numId w:val="17"/>
        </w:numPr>
        <w:spacing w:line="276" w:lineRule="auto"/>
        <w:rPr>
          <w:rFonts w:ascii="Calibri" w:hAnsi="Calibri"/>
        </w:rPr>
      </w:pPr>
      <w:r>
        <w:rPr>
          <w:rFonts w:ascii="Calibri" w:hAnsi="Calibri"/>
        </w:rPr>
        <w:t>Still discussion about what is a minor update and what is a revision – and the procedures for each</w:t>
      </w:r>
    </w:p>
    <w:p w:rsidR="006D1EFE" w:rsidRDefault="006D1EFE" w:rsidP="006D1EFE">
      <w:pPr>
        <w:pStyle w:val="ListParagraph"/>
        <w:keepNext/>
        <w:numPr>
          <w:ilvl w:val="0"/>
          <w:numId w:val="17"/>
        </w:numPr>
        <w:spacing w:line="276" w:lineRule="auto"/>
        <w:rPr>
          <w:rFonts w:ascii="Calibri" w:hAnsi="Calibri"/>
        </w:rPr>
      </w:pPr>
      <w:r>
        <w:rPr>
          <w:rFonts w:ascii="Calibri" w:hAnsi="Calibri"/>
        </w:rPr>
        <w:t>Need for coordination between standards</w:t>
      </w:r>
    </w:p>
    <w:p w:rsidR="006D1EFE" w:rsidRDefault="006D1EFE" w:rsidP="006D1EFE">
      <w:pPr>
        <w:pStyle w:val="ListParagraph"/>
        <w:keepNext/>
        <w:numPr>
          <w:ilvl w:val="0"/>
          <w:numId w:val="17"/>
        </w:numPr>
        <w:spacing w:line="276" w:lineRule="auto"/>
        <w:rPr>
          <w:rFonts w:ascii="Calibri" w:hAnsi="Calibri"/>
        </w:rPr>
      </w:pPr>
      <w:r>
        <w:rPr>
          <w:rFonts w:ascii="Calibri" w:hAnsi="Calibri"/>
        </w:rPr>
        <w:t>The Division III Chair was proposing that the funds required for partial support of development work on standards should be allocated to the Committee on Standards to create a more agile and responsive procedure for funding requests.</w:t>
      </w:r>
      <w:r w:rsidR="00296504">
        <w:rPr>
          <w:rFonts w:ascii="Calibri" w:hAnsi="Calibri"/>
        </w:rPr>
        <w:t xml:space="preserve"> This had been the original intention when CoS was formed. [</w:t>
      </w:r>
      <w:r>
        <w:rPr>
          <w:rFonts w:ascii="Calibri" w:hAnsi="Calibri"/>
        </w:rPr>
        <w:t xml:space="preserve">This </w:t>
      </w:r>
      <w:r w:rsidR="00296504">
        <w:rPr>
          <w:rFonts w:ascii="Calibri" w:hAnsi="Calibri"/>
        </w:rPr>
        <w:t xml:space="preserve">change </w:t>
      </w:r>
      <w:r>
        <w:rPr>
          <w:rFonts w:ascii="Calibri" w:hAnsi="Calibri"/>
        </w:rPr>
        <w:t xml:space="preserve">was approved by the Professional Committee after </w:t>
      </w:r>
      <w:r w:rsidR="00296504">
        <w:rPr>
          <w:rFonts w:ascii="Calibri" w:hAnsi="Calibri"/>
        </w:rPr>
        <w:t>the RG’s meetings</w:t>
      </w:r>
      <w:r>
        <w:rPr>
          <w:rFonts w:ascii="Calibri" w:hAnsi="Calibri"/>
        </w:rPr>
        <w:t>:</w:t>
      </w:r>
    </w:p>
    <w:p w:rsidR="006D1EFE" w:rsidRPr="00296504" w:rsidRDefault="00296504" w:rsidP="006D1EFE">
      <w:pPr>
        <w:pStyle w:val="ListParagraph"/>
        <w:keepNext/>
        <w:spacing w:line="276" w:lineRule="auto"/>
        <w:ind w:left="1785"/>
        <w:rPr>
          <w:rFonts w:ascii="Calibri" w:hAnsi="Calibri"/>
        </w:rPr>
      </w:pPr>
      <w:r>
        <w:rPr>
          <w:rFonts w:ascii="Calibri" w:hAnsi="Calibri"/>
          <w:i/>
          <w:sz w:val="22"/>
          <w:szCs w:val="22"/>
          <w:lang w:val="en-GB"/>
        </w:rPr>
        <w:t>“</w:t>
      </w:r>
      <w:r w:rsidR="006D1EFE" w:rsidRPr="00296504">
        <w:rPr>
          <w:rFonts w:ascii="Calibri" w:hAnsi="Calibri"/>
          <w:i/>
          <w:sz w:val="22"/>
          <w:szCs w:val="22"/>
          <w:lang w:val="en-GB"/>
        </w:rPr>
        <w:t xml:space="preserve">Due to the intensive and ongoing work of the Review Groups, and to avoid unnecessary administration and delays, the Professional Committee agreed to the Committee on Standards’ request to set aside 6000 Euros each year from Professional Committee Funds (from 2019 until further notice) for the part-funding of Review Group meetings. The amount will be confirmed in December of the preceding year following the Governing Board’s approval of </w:t>
      </w:r>
      <w:r w:rsidR="006D1EFE" w:rsidRPr="00296504">
        <w:rPr>
          <w:rFonts w:ascii="Calibri" w:hAnsi="Calibri"/>
          <w:i/>
          <w:sz w:val="22"/>
          <w:szCs w:val="22"/>
          <w:lang w:val="en-GB"/>
        </w:rPr>
        <w:lastRenderedPageBreak/>
        <w:t>the budget. The amount corresponds to the average amount requested per year 2014 - 2018 by the Review Groups. Requests for funding above 6000 Euros will also be considered by the Professional Committee</w:t>
      </w:r>
      <w:r>
        <w:rPr>
          <w:rFonts w:ascii="Calibri" w:hAnsi="Calibri"/>
          <w:i/>
          <w:sz w:val="22"/>
          <w:szCs w:val="22"/>
          <w:lang w:val="en-GB"/>
        </w:rPr>
        <w:t xml:space="preserve">” – </w:t>
      </w:r>
      <w:r w:rsidRPr="00296504">
        <w:rPr>
          <w:rFonts w:ascii="Calibri" w:hAnsi="Calibri"/>
          <w:lang w:val="en-GB"/>
        </w:rPr>
        <w:t>letter from the Professional Off</w:t>
      </w:r>
      <w:r>
        <w:rPr>
          <w:rFonts w:ascii="Calibri" w:hAnsi="Calibri"/>
          <w:lang w:val="en-GB"/>
        </w:rPr>
        <w:t>icer to CoS members.]</w:t>
      </w:r>
      <w:r w:rsidR="006D1EFE" w:rsidRPr="00296504">
        <w:rPr>
          <w:rFonts w:ascii="Calibri" w:hAnsi="Calibri"/>
        </w:rPr>
        <w:t xml:space="preserve"> </w:t>
      </w:r>
    </w:p>
    <w:p w:rsidR="00D41815" w:rsidRDefault="00D41815" w:rsidP="00D523D5">
      <w:pPr>
        <w:keepNext/>
        <w:spacing w:line="276" w:lineRule="auto"/>
        <w:rPr>
          <w:rFonts w:ascii="Calibri" w:hAnsi="Calibri"/>
        </w:rPr>
      </w:pPr>
    </w:p>
    <w:p w:rsidR="00F425F5" w:rsidRDefault="008C1C2A" w:rsidP="00D523D5">
      <w:pPr>
        <w:keepNext/>
        <w:spacing w:line="276" w:lineRule="auto"/>
        <w:rPr>
          <w:rFonts w:ascii="Calibri" w:hAnsi="Calibri"/>
        </w:rPr>
      </w:pPr>
      <w:r>
        <w:rPr>
          <w:rFonts w:ascii="Calibri" w:hAnsi="Calibri"/>
        </w:rPr>
        <w:t xml:space="preserve">5) </w:t>
      </w:r>
      <w:r>
        <w:rPr>
          <w:rFonts w:ascii="Calibri" w:hAnsi="Calibri"/>
        </w:rPr>
        <w:tab/>
        <w:t>Update on IFLA Namespaces</w:t>
      </w:r>
      <w:r w:rsidR="00F425F5">
        <w:rPr>
          <w:rFonts w:ascii="Calibri" w:hAnsi="Calibri"/>
        </w:rPr>
        <w:t xml:space="preserve"> </w:t>
      </w:r>
    </w:p>
    <w:p w:rsidR="008C1C2A" w:rsidRDefault="00F425F5" w:rsidP="00D523D5">
      <w:pPr>
        <w:keepNext/>
        <w:spacing w:line="276" w:lineRule="auto"/>
        <w:ind w:firstLine="709"/>
        <w:rPr>
          <w:rFonts w:ascii="Calibri" w:hAnsi="Calibri"/>
        </w:rPr>
      </w:pPr>
      <w:r>
        <w:rPr>
          <w:rFonts w:ascii="Calibri" w:hAnsi="Calibri"/>
        </w:rPr>
        <w:t>[updated with news received after the 2</w:t>
      </w:r>
      <w:r w:rsidRPr="00F425F5">
        <w:rPr>
          <w:rFonts w:ascii="Calibri" w:hAnsi="Calibri"/>
          <w:vertAlign w:val="superscript"/>
        </w:rPr>
        <w:t>nd</w:t>
      </w:r>
      <w:r>
        <w:rPr>
          <w:rFonts w:ascii="Calibri" w:hAnsi="Calibri"/>
        </w:rPr>
        <w:t xml:space="preserve"> business meeting]</w:t>
      </w:r>
    </w:p>
    <w:p w:rsidR="00F425F5" w:rsidRPr="00A20CF6" w:rsidRDefault="00C14BF4" w:rsidP="00D523D5">
      <w:pPr>
        <w:keepNext/>
        <w:spacing w:line="276" w:lineRule="auto"/>
        <w:ind w:left="709"/>
        <w:rPr>
          <w:rFonts w:asciiTheme="minorHAnsi" w:hAnsiTheme="minorHAnsi"/>
        </w:rPr>
      </w:pPr>
      <w:r>
        <w:rPr>
          <w:rFonts w:ascii="Calibri" w:hAnsi="Calibri"/>
        </w:rPr>
        <w:t xml:space="preserve">At the beginning of WLIC, there was no news. </w:t>
      </w:r>
      <w:r w:rsidR="0045735A">
        <w:rPr>
          <w:rFonts w:ascii="Calibri" w:hAnsi="Calibri"/>
        </w:rPr>
        <w:t>During the business meetings, t</w:t>
      </w:r>
      <w:r w:rsidR="00D92185">
        <w:rPr>
          <w:rFonts w:ascii="Calibri" w:hAnsi="Calibri"/>
        </w:rPr>
        <w:t xml:space="preserve">here were concerns about the progress on funding for the IFLA </w:t>
      </w:r>
      <w:r w:rsidR="00D92185" w:rsidRPr="00A20CF6">
        <w:rPr>
          <w:rFonts w:asciiTheme="minorHAnsi" w:hAnsiTheme="minorHAnsi"/>
        </w:rPr>
        <w:t xml:space="preserve">namespaces. </w:t>
      </w:r>
      <w:r w:rsidR="006F7CDF" w:rsidRPr="00A20CF6">
        <w:rPr>
          <w:rFonts w:asciiTheme="minorHAnsi" w:hAnsiTheme="minorHAnsi"/>
        </w:rPr>
        <w:t xml:space="preserve">However, during the final meeting of the </w:t>
      </w:r>
      <w:r w:rsidR="00A20CF6" w:rsidRPr="00A20CF6">
        <w:rPr>
          <w:rFonts w:asciiTheme="minorHAnsi" w:hAnsiTheme="minorHAnsi"/>
        </w:rPr>
        <w:t xml:space="preserve">Governing Board </w:t>
      </w:r>
      <w:r w:rsidR="006F7CDF" w:rsidRPr="00A20CF6">
        <w:rPr>
          <w:rFonts w:asciiTheme="minorHAnsi" w:hAnsiTheme="minorHAnsi"/>
        </w:rPr>
        <w:t>on August 30</w:t>
      </w:r>
      <w:r w:rsidR="006F7CDF" w:rsidRPr="00A20CF6">
        <w:rPr>
          <w:rFonts w:asciiTheme="minorHAnsi" w:hAnsiTheme="minorHAnsi"/>
          <w:vertAlign w:val="superscript"/>
        </w:rPr>
        <w:t>th</w:t>
      </w:r>
      <w:r w:rsidR="006F7CDF" w:rsidRPr="00A20CF6">
        <w:rPr>
          <w:rFonts w:asciiTheme="minorHAnsi" w:hAnsiTheme="minorHAnsi"/>
        </w:rPr>
        <w:t>, the</w:t>
      </w:r>
      <w:r w:rsidR="00A20CF6" w:rsidRPr="00A20CF6">
        <w:rPr>
          <w:rFonts w:asciiTheme="minorHAnsi" w:hAnsiTheme="minorHAnsi"/>
        </w:rPr>
        <w:t xml:space="preserve"> GB </w:t>
      </w:r>
      <w:r w:rsidR="0087482B">
        <w:rPr>
          <w:rFonts w:asciiTheme="minorHAnsi" w:hAnsiTheme="minorHAnsi"/>
        </w:rPr>
        <w:t xml:space="preserve">made the decision to move forward with the IFLA namespaces; they </w:t>
      </w:r>
      <w:r w:rsidR="00A20CF6" w:rsidRPr="00A20CF6">
        <w:rPr>
          <w:rFonts w:asciiTheme="minorHAnsi" w:hAnsiTheme="minorHAnsi"/>
        </w:rPr>
        <w:t xml:space="preserve">approved </w:t>
      </w:r>
      <w:r w:rsidR="0087482B">
        <w:rPr>
          <w:rFonts w:asciiTheme="minorHAnsi" w:hAnsiTheme="minorHAnsi"/>
        </w:rPr>
        <w:t xml:space="preserve">immediate </w:t>
      </w:r>
      <w:r w:rsidR="00A20CF6" w:rsidRPr="00A20CF6">
        <w:rPr>
          <w:rFonts w:asciiTheme="minorHAnsi" w:hAnsiTheme="minorHAnsi"/>
        </w:rPr>
        <w:t xml:space="preserve">funding </w:t>
      </w:r>
      <w:r w:rsidR="0087482B">
        <w:rPr>
          <w:rFonts w:asciiTheme="minorHAnsi" w:hAnsiTheme="minorHAnsi"/>
        </w:rPr>
        <w:t xml:space="preserve">for </w:t>
      </w:r>
      <w:r w:rsidR="00A20CF6" w:rsidRPr="00A20CF6">
        <w:rPr>
          <w:rFonts w:asciiTheme="minorHAnsi" w:hAnsiTheme="minorHAnsi"/>
        </w:rPr>
        <w:t xml:space="preserve">the first installment </w:t>
      </w:r>
      <w:r w:rsidR="0087482B">
        <w:rPr>
          <w:rFonts w:asciiTheme="minorHAnsi" w:hAnsiTheme="minorHAnsi"/>
        </w:rPr>
        <w:t xml:space="preserve">of work </w:t>
      </w:r>
      <w:r w:rsidR="00A20CF6" w:rsidRPr="00A20CF6">
        <w:rPr>
          <w:rFonts w:asciiTheme="minorHAnsi" w:hAnsiTheme="minorHAnsi"/>
        </w:rPr>
        <w:t>and committ</w:t>
      </w:r>
      <w:r w:rsidR="0087482B">
        <w:rPr>
          <w:rFonts w:asciiTheme="minorHAnsi" w:hAnsiTheme="minorHAnsi"/>
        </w:rPr>
        <w:t>ed to sustain the funding.</w:t>
      </w:r>
      <w:r w:rsidR="00A20CF6" w:rsidRPr="00A20CF6">
        <w:rPr>
          <w:rFonts w:asciiTheme="minorHAnsi" w:hAnsiTheme="minorHAnsi"/>
        </w:rPr>
        <w:t xml:space="preserve"> </w:t>
      </w:r>
      <w:r w:rsidR="006F7CDF" w:rsidRPr="00A20CF6">
        <w:rPr>
          <w:rFonts w:asciiTheme="minorHAnsi" w:hAnsiTheme="minorHAnsi"/>
        </w:rPr>
        <w:t xml:space="preserve"> </w:t>
      </w:r>
      <w:r w:rsidR="00D92185" w:rsidRPr="00A20CF6">
        <w:rPr>
          <w:rFonts w:asciiTheme="minorHAnsi" w:hAnsiTheme="minorHAnsi"/>
        </w:rPr>
        <w:t xml:space="preserve"> </w:t>
      </w:r>
    </w:p>
    <w:p w:rsidR="00BF0B8E" w:rsidRPr="0009091B" w:rsidRDefault="00E21B66" w:rsidP="00D523D5">
      <w:pPr>
        <w:keepNext/>
        <w:spacing w:line="276" w:lineRule="auto"/>
        <w:rPr>
          <w:rFonts w:ascii="Calibri" w:hAnsi="Calibri"/>
        </w:rPr>
      </w:pPr>
      <w:r>
        <w:rPr>
          <w:rFonts w:ascii="Calibri" w:hAnsi="Calibri"/>
        </w:rPr>
        <w:tab/>
      </w:r>
      <w:r w:rsidR="009427C6">
        <w:rPr>
          <w:rFonts w:ascii="Calibri" w:hAnsi="Calibri"/>
        </w:rPr>
        <w:tab/>
      </w:r>
      <w:r w:rsidR="0009091B" w:rsidRPr="0009091B">
        <w:rPr>
          <w:rFonts w:ascii="Calibri" w:hAnsi="Calibri"/>
        </w:rPr>
        <w:tab/>
      </w:r>
      <w:r w:rsidR="007D5F84">
        <w:rPr>
          <w:rFonts w:ascii="Calibri" w:hAnsi="Calibri"/>
        </w:rPr>
        <w:t xml:space="preserve"> </w:t>
      </w:r>
    </w:p>
    <w:p w:rsidR="00F15A5F" w:rsidRDefault="008C1C2A" w:rsidP="00D523D5">
      <w:pPr>
        <w:keepNext/>
        <w:spacing w:line="276" w:lineRule="auto"/>
        <w:rPr>
          <w:rFonts w:ascii="Calibri" w:hAnsi="Calibri"/>
        </w:rPr>
      </w:pPr>
      <w:r>
        <w:rPr>
          <w:rFonts w:ascii="Calibri" w:hAnsi="Calibri"/>
        </w:rPr>
        <w:t>6</w:t>
      </w:r>
      <w:r w:rsidR="0009091B" w:rsidRPr="0009091B">
        <w:rPr>
          <w:rFonts w:ascii="Calibri" w:hAnsi="Calibri"/>
        </w:rPr>
        <w:t xml:space="preserve">) </w:t>
      </w:r>
      <w:r w:rsidR="008327FB" w:rsidRPr="0009091B">
        <w:rPr>
          <w:rFonts w:ascii="Calibri" w:hAnsi="Calibri"/>
        </w:rPr>
        <w:t xml:space="preserve"> </w:t>
      </w:r>
      <w:r w:rsidR="007B244E">
        <w:rPr>
          <w:rFonts w:ascii="Calibri" w:hAnsi="Calibri"/>
        </w:rPr>
        <w:tab/>
      </w:r>
      <w:r w:rsidR="00D871D9">
        <w:rPr>
          <w:rFonts w:ascii="Calibri" w:hAnsi="Calibri"/>
        </w:rPr>
        <w:t>LRM</w:t>
      </w:r>
      <w:r w:rsidR="00F94CF6" w:rsidRPr="00F94CF6">
        <w:rPr>
          <w:rFonts w:ascii="Calibri" w:hAnsi="Calibri"/>
          <w:vertAlign w:val="subscript"/>
        </w:rPr>
        <w:t>OO</w:t>
      </w:r>
      <w:r w:rsidR="00712570">
        <w:rPr>
          <w:rFonts w:ascii="Calibri" w:hAnsi="Calibri"/>
        </w:rPr>
        <w:tab/>
      </w:r>
      <w:r w:rsidR="00EE3E5D">
        <w:rPr>
          <w:rFonts w:ascii="Calibri" w:hAnsi="Calibri"/>
        </w:rPr>
        <w:tab/>
        <w:t>(Pat)</w:t>
      </w:r>
      <w:r w:rsidR="00712570">
        <w:rPr>
          <w:rFonts w:ascii="Calibri" w:hAnsi="Calibri"/>
        </w:rPr>
        <w:tab/>
      </w:r>
      <w:r w:rsidR="00712570">
        <w:rPr>
          <w:rFonts w:ascii="Calibri" w:hAnsi="Calibri"/>
        </w:rPr>
        <w:tab/>
      </w:r>
      <w:r w:rsidR="00712570">
        <w:rPr>
          <w:rFonts w:ascii="Calibri" w:hAnsi="Calibri"/>
        </w:rPr>
        <w:tab/>
      </w:r>
      <w:r w:rsidR="00712570">
        <w:rPr>
          <w:rFonts w:ascii="Calibri" w:hAnsi="Calibri"/>
        </w:rPr>
        <w:tab/>
      </w:r>
      <w:r w:rsidR="00E21B66">
        <w:rPr>
          <w:rFonts w:ascii="Calibri" w:hAnsi="Calibri"/>
        </w:rPr>
        <w:tab/>
      </w:r>
      <w:r w:rsidR="00712570">
        <w:rPr>
          <w:rFonts w:ascii="Calibri" w:hAnsi="Calibri"/>
        </w:rPr>
        <w:tab/>
      </w:r>
    </w:p>
    <w:p w:rsidR="00D850AE" w:rsidRDefault="005B2C45" w:rsidP="00D523D5">
      <w:pPr>
        <w:keepNext/>
        <w:spacing w:line="276" w:lineRule="auto"/>
        <w:rPr>
          <w:rFonts w:ascii="Calibri" w:hAnsi="Calibri"/>
        </w:rPr>
      </w:pPr>
      <w:r w:rsidRPr="00E21B66">
        <w:rPr>
          <w:rFonts w:ascii="Calibri" w:hAnsi="Calibri"/>
          <w:b/>
          <w:i/>
        </w:rPr>
        <w:tab/>
      </w:r>
      <w:r w:rsidR="008E7A90">
        <w:rPr>
          <w:rFonts w:ascii="Calibri" w:hAnsi="Calibri"/>
        </w:rPr>
        <w:t>6</w:t>
      </w:r>
      <w:r w:rsidR="00712570" w:rsidRPr="00F94CF6">
        <w:rPr>
          <w:rFonts w:ascii="Calibri" w:hAnsi="Calibri"/>
        </w:rPr>
        <w:t>.1)</w:t>
      </w:r>
      <w:r w:rsidR="00712570">
        <w:rPr>
          <w:rFonts w:ascii="Calibri" w:hAnsi="Calibri"/>
        </w:rPr>
        <w:t xml:space="preserve"> update </w:t>
      </w:r>
    </w:p>
    <w:p w:rsidR="00C15D72" w:rsidRDefault="00985CA8" w:rsidP="00D523D5">
      <w:pPr>
        <w:pStyle w:val="ListParagraph"/>
        <w:keepNext/>
        <w:numPr>
          <w:ilvl w:val="0"/>
          <w:numId w:val="12"/>
        </w:numPr>
        <w:spacing w:line="276" w:lineRule="auto"/>
        <w:rPr>
          <w:rFonts w:ascii="Calibri" w:hAnsi="Calibri"/>
        </w:rPr>
      </w:pPr>
      <w:r w:rsidRPr="00D850AE">
        <w:rPr>
          <w:rFonts w:ascii="Calibri" w:hAnsi="Calibri"/>
        </w:rPr>
        <w:t xml:space="preserve">see </w:t>
      </w:r>
      <w:r w:rsidR="00D850AE">
        <w:rPr>
          <w:rFonts w:ascii="Calibri" w:hAnsi="Calibri"/>
        </w:rPr>
        <w:t>Activity report 2017-2018</w:t>
      </w:r>
      <w:r w:rsidRPr="00D850AE">
        <w:rPr>
          <w:rFonts w:ascii="Calibri" w:hAnsi="Calibri"/>
        </w:rPr>
        <w:t xml:space="preserve"> for the LRM</w:t>
      </w:r>
      <w:r w:rsidRPr="00D850AE">
        <w:rPr>
          <w:rFonts w:ascii="Calibri" w:hAnsi="Calibri"/>
          <w:vertAlign w:val="subscript"/>
        </w:rPr>
        <w:t>OO</w:t>
      </w:r>
      <w:r w:rsidRPr="00D850AE">
        <w:rPr>
          <w:rFonts w:ascii="Calibri" w:hAnsi="Calibri"/>
        </w:rPr>
        <w:t xml:space="preserve"> W</w:t>
      </w:r>
      <w:r w:rsidR="005F37AC">
        <w:rPr>
          <w:rFonts w:ascii="Calibri" w:hAnsi="Calibri"/>
        </w:rPr>
        <w:t>orking Group</w:t>
      </w:r>
      <w:r w:rsidRPr="00D850AE">
        <w:rPr>
          <w:rFonts w:ascii="Calibri" w:hAnsi="Calibri"/>
        </w:rPr>
        <w:t xml:space="preserve"> report</w:t>
      </w:r>
      <w:r w:rsidR="00D850AE">
        <w:rPr>
          <w:rFonts w:ascii="Calibri" w:hAnsi="Calibri"/>
        </w:rPr>
        <w:t xml:space="preserve">: </w:t>
      </w:r>
      <w:hyperlink r:id="rId11" w:history="1">
        <w:r w:rsidR="00D850AE" w:rsidRPr="001957E8">
          <w:rPr>
            <w:rStyle w:val="Hyperlink"/>
            <w:rFonts w:ascii="Calibri" w:hAnsi="Calibri"/>
          </w:rPr>
          <w:t>https://www.ifla.org/node/794</w:t>
        </w:r>
      </w:hyperlink>
    </w:p>
    <w:p w:rsidR="00D850AE" w:rsidRPr="00D850AE" w:rsidRDefault="00D850AE" w:rsidP="00D523D5">
      <w:pPr>
        <w:pStyle w:val="ListParagraph"/>
        <w:keepNext/>
        <w:numPr>
          <w:ilvl w:val="0"/>
          <w:numId w:val="12"/>
        </w:numPr>
        <w:spacing w:line="276" w:lineRule="auto"/>
        <w:rPr>
          <w:rFonts w:ascii="Calibri" w:hAnsi="Calibri"/>
        </w:rPr>
      </w:pPr>
      <w:r>
        <w:rPr>
          <w:rFonts w:ascii="Calibri" w:hAnsi="Calibri"/>
        </w:rPr>
        <w:t>two funding requests were successful and provided partial support for members to attend in-person meetings with our museum partners</w:t>
      </w:r>
      <w:r w:rsidR="004610F9">
        <w:rPr>
          <w:rFonts w:ascii="Calibri" w:hAnsi="Calibri"/>
        </w:rPr>
        <w:t>,</w:t>
      </w:r>
      <w:r>
        <w:rPr>
          <w:rFonts w:ascii="Calibri" w:hAnsi="Calibri"/>
        </w:rPr>
        <w:t xml:space="preserve"> CIDOC CRM SIG (ICOM)</w:t>
      </w:r>
    </w:p>
    <w:p w:rsidR="004610F9" w:rsidRDefault="008E7A90" w:rsidP="00D523D5">
      <w:pPr>
        <w:keepNext/>
        <w:spacing w:line="276" w:lineRule="auto"/>
        <w:rPr>
          <w:rFonts w:ascii="Calibri" w:hAnsi="Calibri"/>
        </w:rPr>
      </w:pPr>
      <w:r>
        <w:rPr>
          <w:rFonts w:ascii="Calibri" w:hAnsi="Calibri"/>
        </w:rPr>
        <w:tab/>
        <w:t>6</w:t>
      </w:r>
      <w:r w:rsidR="00C15D72">
        <w:rPr>
          <w:rFonts w:ascii="Calibri" w:hAnsi="Calibri"/>
        </w:rPr>
        <w:t>.2) review of the LRM(er) to LRM</w:t>
      </w:r>
      <w:r w:rsidR="00C15D72" w:rsidRPr="00C15D72">
        <w:rPr>
          <w:rFonts w:ascii="Calibri" w:hAnsi="Calibri"/>
          <w:vertAlign w:val="subscript"/>
        </w:rPr>
        <w:t>OO</w:t>
      </w:r>
      <w:r w:rsidR="00F15A5F">
        <w:rPr>
          <w:rFonts w:ascii="Calibri" w:hAnsi="Calibri"/>
        </w:rPr>
        <w:tab/>
      </w:r>
      <w:r w:rsidR="00C15D72">
        <w:rPr>
          <w:rFonts w:ascii="Calibri" w:hAnsi="Calibri"/>
          <w:vertAlign w:val="subscript"/>
        </w:rPr>
        <w:t xml:space="preserve"> </w:t>
      </w:r>
      <w:r w:rsidR="00C15D72">
        <w:rPr>
          <w:rFonts w:ascii="Calibri" w:hAnsi="Calibri"/>
        </w:rPr>
        <w:t>mapping</w:t>
      </w:r>
    </w:p>
    <w:p w:rsidR="00AD528A" w:rsidRDefault="004610F9" w:rsidP="00D523D5">
      <w:pPr>
        <w:pStyle w:val="ListParagraph"/>
        <w:keepNext/>
        <w:numPr>
          <w:ilvl w:val="0"/>
          <w:numId w:val="13"/>
        </w:numPr>
        <w:spacing w:line="276" w:lineRule="auto"/>
        <w:rPr>
          <w:rFonts w:ascii="Calibri" w:hAnsi="Calibri"/>
        </w:rPr>
      </w:pPr>
      <w:r>
        <w:rPr>
          <w:rFonts w:ascii="Calibri" w:hAnsi="Calibri"/>
        </w:rPr>
        <w:t xml:space="preserve">Pat </w:t>
      </w:r>
      <w:r w:rsidR="000D377E">
        <w:rPr>
          <w:rFonts w:ascii="Calibri" w:hAnsi="Calibri"/>
        </w:rPr>
        <w:t>began by providing some context – how for a long time FRBR</w:t>
      </w:r>
      <w:r w:rsidR="000D377E" w:rsidRPr="000D377E">
        <w:rPr>
          <w:rFonts w:ascii="Calibri" w:hAnsi="Calibri"/>
          <w:vertAlign w:val="subscript"/>
        </w:rPr>
        <w:t>OO</w:t>
      </w:r>
      <w:r w:rsidR="000D377E">
        <w:rPr>
          <w:rFonts w:ascii="Calibri" w:hAnsi="Calibri"/>
        </w:rPr>
        <w:t xml:space="preserve"> was the only extension of CIDOC CRM, </w:t>
      </w:r>
      <w:r w:rsidR="00AD528A">
        <w:rPr>
          <w:rFonts w:ascii="Calibri" w:hAnsi="Calibri"/>
        </w:rPr>
        <w:t xml:space="preserve">so one of the decisions made for </w:t>
      </w:r>
      <w:r w:rsidR="00AD528A">
        <w:rPr>
          <w:rFonts w:ascii="Calibri" w:hAnsi="Calibri"/>
        </w:rPr>
        <w:t>FRBR</w:t>
      </w:r>
      <w:r w:rsidR="00AD528A" w:rsidRPr="000D377E">
        <w:rPr>
          <w:rFonts w:ascii="Calibri" w:hAnsi="Calibri"/>
          <w:vertAlign w:val="subscript"/>
        </w:rPr>
        <w:t>OO</w:t>
      </w:r>
      <w:r w:rsidR="00AD528A">
        <w:rPr>
          <w:rFonts w:ascii="Calibri" w:hAnsi="Calibri"/>
          <w:vertAlign w:val="subscript"/>
        </w:rPr>
        <w:t xml:space="preserve"> </w:t>
      </w:r>
      <w:r w:rsidR="00AD528A" w:rsidRPr="00AD528A">
        <w:rPr>
          <w:rFonts w:ascii="Calibri" w:hAnsi="Calibri"/>
        </w:rPr>
        <w:t>no</w:t>
      </w:r>
      <w:r w:rsidR="000D377E">
        <w:rPr>
          <w:rFonts w:ascii="Calibri" w:hAnsi="Calibri"/>
        </w:rPr>
        <w:t xml:space="preserve"> </w:t>
      </w:r>
      <w:r w:rsidR="00AD528A">
        <w:rPr>
          <w:rFonts w:ascii="Calibri" w:hAnsi="Calibri"/>
        </w:rPr>
        <w:t xml:space="preserve">longer makes sense when there are now many extensions. </w:t>
      </w:r>
      <w:r w:rsidR="000D377E">
        <w:rPr>
          <w:rFonts w:ascii="Calibri" w:hAnsi="Calibri"/>
        </w:rPr>
        <w:t>FRBR</w:t>
      </w:r>
      <w:r w:rsidR="000D377E" w:rsidRPr="000D377E">
        <w:rPr>
          <w:rFonts w:ascii="Calibri" w:hAnsi="Calibri"/>
          <w:vertAlign w:val="subscript"/>
        </w:rPr>
        <w:t>OO</w:t>
      </w:r>
      <w:r w:rsidR="000D377E">
        <w:rPr>
          <w:rFonts w:ascii="Calibri" w:hAnsi="Calibri"/>
        </w:rPr>
        <w:t xml:space="preserve"> had some classes and properties that were equivalent to CIDOC CRM ones but were “replicated” and given FRBR</w:t>
      </w:r>
      <w:r w:rsidR="000D377E" w:rsidRPr="000D377E">
        <w:rPr>
          <w:rFonts w:ascii="Calibri" w:hAnsi="Calibri"/>
          <w:vertAlign w:val="subscript"/>
        </w:rPr>
        <w:t>OO</w:t>
      </w:r>
      <w:r w:rsidR="000D377E">
        <w:rPr>
          <w:rFonts w:ascii="Calibri" w:hAnsi="Calibri"/>
        </w:rPr>
        <w:t xml:space="preserve"> numbering. LRM</w:t>
      </w:r>
      <w:r w:rsidR="000D377E" w:rsidRPr="000D377E">
        <w:rPr>
          <w:rFonts w:ascii="Calibri" w:hAnsi="Calibri"/>
          <w:vertAlign w:val="subscript"/>
        </w:rPr>
        <w:t>OO</w:t>
      </w:r>
      <w:r w:rsidR="000D377E">
        <w:rPr>
          <w:rFonts w:ascii="Calibri" w:hAnsi="Calibri"/>
        </w:rPr>
        <w:t xml:space="preserve"> will not use this methodology; for equivalent classes and properties, it will not replicate them, but will use the common set. </w:t>
      </w:r>
    </w:p>
    <w:p w:rsidR="004610F9" w:rsidRDefault="00AD528A" w:rsidP="00D523D5">
      <w:pPr>
        <w:pStyle w:val="ListParagraph"/>
        <w:keepNext/>
        <w:numPr>
          <w:ilvl w:val="0"/>
          <w:numId w:val="13"/>
        </w:numPr>
        <w:spacing w:line="276" w:lineRule="auto"/>
        <w:rPr>
          <w:rFonts w:ascii="Calibri" w:hAnsi="Calibri"/>
        </w:rPr>
      </w:pPr>
      <w:r>
        <w:rPr>
          <w:rFonts w:ascii="Calibri" w:hAnsi="Calibri"/>
        </w:rPr>
        <w:t xml:space="preserve">Pat then </w:t>
      </w:r>
      <w:r w:rsidR="004610F9">
        <w:rPr>
          <w:rFonts w:ascii="Calibri" w:hAnsi="Calibri"/>
        </w:rPr>
        <w:t xml:space="preserve">led the RG through a review of the mapping; she also pointed out the </w:t>
      </w:r>
      <w:r w:rsidR="00972EA9">
        <w:rPr>
          <w:rFonts w:ascii="Calibri" w:hAnsi="Calibri"/>
        </w:rPr>
        <w:t xml:space="preserve">“sample” </w:t>
      </w:r>
      <w:r w:rsidR="004610F9">
        <w:rPr>
          <w:rFonts w:ascii="Calibri" w:hAnsi="Calibri"/>
        </w:rPr>
        <w:t>documents at the wiki</w:t>
      </w:r>
      <w:r w:rsidR="00972EA9">
        <w:rPr>
          <w:rFonts w:ascii="Calibri" w:hAnsi="Calibri"/>
        </w:rPr>
        <w:t>, demonstrating reworked scope notes</w:t>
      </w:r>
      <w:r w:rsidR="004610F9">
        <w:rPr>
          <w:rFonts w:ascii="Calibri" w:hAnsi="Calibri"/>
        </w:rPr>
        <w:t xml:space="preserve">. The WG </w:t>
      </w:r>
      <w:r w:rsidR="00972EA9">
        <w:rPr>
          <w:rFonts w:ascii="Calibri" w:hAnsi="Calibri"/>
        </w:rPr>
        <w:t xml:space="preserve">requested </w:t>
      </w:r>
      <w:r w:rsidR="004610F9">
        <w:rPr>
          <w:rFonts w:ascii="Calibri" w:hAnsi="Calibri"/>
        </w:rPr>
        <w:t>comments from RG members before October 15</w:t>
      </w:r>
      <w:r w:rsidR="004610F9" w:rsidRPr="004610F9">
        <w:rPr>
          <w:rFonts w:ascii="Calibri" w:hAnsi="Calibri"/>
          <w:vertAlign w:val="superscript"/>
        </w:rPr>
        <w:t>th</w:t>
      </w:r>
      <w:r w:rsidR="00972EA9">
        <w:rPr>
          <w:rFonts w:ascii="Calibri" w:hAnsi="Calibri"/>
        </w:rPr>
        <w:t xml:space="preserve"> (on the mapping, but also on the sample documents) </w:t>
      </w:r>
      <w:r w:rsidR="004610F9">
        <w:rPr>
          <w:rFonts w:ascii="Calibri" w:hAnsi="Calibri"/>
        </w:rPr>
        <w:t xml:space="preserve">so that they can review the comments and prepare for the next meeting with CIDOC CRM SIG. </w:t>
      </w:r>
    </w:p>
    <w:p w:rsidR="00712570" w:rsidRDefault="008E7A90" w:rsidP="00D523D5">
      <w:pPr>
        <w:keepNext/>
        <w:spacing w:line="276" w:lineRule="auto"/>
        <w:ind w:left="1069"/>
        <w:rPr>
          <w:rFonts w:ascii="Calibri" w:hAnsi="Calibri"/>
        </w:rPr>
      </w:pPr>
      <w:r w:rsidRPr="004E6077">
        <w:rPr>
          <w:rFonts w:ascii="Calibri" w:hAnsi="Calibri"/>
        </w:rPr>
        <w:t>6</w:t>
      </w:r>
      <w:r w:rsidR="00712570" w:rsidRPr="004E6077">
        <w:rPr>
          <w:rFonts w:ascii="Calibri" w:hAnsi="Calibri"/>
        </w:rPr>
        <w:t>.</w:t>
      </w:r>
      <w:r w:rsidR="00C15D72" w:rsidRPr="004E6077">
        <w:rPr>
          <w:rFonts w:ascii="Calibri" w:hAnsi="Calibri"/>
        </w:rPr>
        <w:t>3</w:t>
      </w:r>
      <w:r w:rsidR="00712570" w:rsidRPr="004E6077">
        <w:rPr>
          <w:rFonts w:ascii="Calibri" w:hAnsi="Calibri"/>
        </w:rPr>
        <w:t>) next steps</w:t>
      </w:r>
    </w:p>
    <w:p w:rsidR="00387222" w:rsidRDefault="00387222" w:rsidP="00F53C8E">
      <w:pPr>
        <w:pStyle w:val="ListParagraph"/>
        <w:numPr>
          <w:ilvl w:val="0"/>
          <w:numId w:val="19"/>
        </w:numPr>
        <w:spacing w:line="276" w:lineRule="auto"/>
        <w:rPr>
          <w:rFonts w:ascii="Calibri" w:hAnsi="Calibri"/>
        </w:rPr>
      </w:pPr>
      <w:r w:rsidRPr="00F53C8E">
        <w:rPr>
          <w:rFonts w:ascii="Calibri" w:hAnsi="Calibri"/>
        </w:rPr>
        <w:t xml:space="preserve">Continue the work. It takes time because the method of working on the CIDOC CRM side requires at least three meetings for each change to be </w:t>
      </w:r>
      <w:r w:rsidRPr="00F53C8E">
        <w:rPr>
          <w:rFonts w:ascii="Calibri" w:hAnsi="Calibri"/>
        </w:rPr>
        <w:lastRenderedPageBreak/>
        <w:t xml:space="preserve">approved and finalized. Their process has three steps: the original proposal, a decision to incorporate, and then a final review to confirm the decision. The steps happen at different meetings, allowing for time to </w:t>
      </w:r>
      <w:r w:rsidR="00D523D5" w:rsidRPr="00F53C8E">
        <w:rPr>
          <w:rFonts w:ascii="Calibri" w:hAnsi="Calibri"/>
        </w:rPr>
        <w:t>c</w:t>
      </w:r>
      <w:r w:rsidRPr="00F53C8E">
        <w:rPr>
          <w:rFonts w:ascii="Calibri" w:hAnsi="Calibri"/>
        </w:rPr>
        <w:t>onsider carefully if the right decision has been made.</w:t>
      </w:r>
    </w:p>
    <w:p w:rsidR="00F53C8E" w:rsidRPr="00F53C8E" w:rsidRDefault="00F53C8E" w:rsidP="00F53C8E">
      <w:pPr>
        <w:pStyle w:val="ListParagraph"/>
        <w:numPr>
          <w:ilvl w:val="0"/>
          <w:numId w:val="19"/>
        </w:numPr>
        <w:spacing w:line="276" w:lineRule="auto"/>
        <w:rPr>
          <w:rFonts w:ascii="Calibri" w:hAnsi="Calibri"/>
        </w:rPr>
      </w:pPr>
      <w:r>
        <w:rPr>
          <w:rFonts w:ascii="Calibri" w:hAnsi="Calibri"/>
        </w:rPr>
        <w:t>Under discussion is the degree to which PRESS</w:t>
      </w:r>
      <w:r w:rsidRPr="00F53C8E">
        <w:rPr>
          <w:rFonts w:ascii="Calibri" w:hAnsi="Calibri"/>
          <w:vertAlign w:val="subscript"/>
        </w:rPr>
        <w:t>OO</w:t>
      </w:r>
      <w:r>
        <w:rPr>
          <w:rFonts w:ascii="Calibri" w:hAnsi="Calibri"/>
          <w:vertAlign w:val="subscript"/>
        </w:rPr>
        <w:t xml:space="preserve"> </w:t>
      </w:r>
      <w:r>
        <w:rPr>
          <w:rFonts w:ascii="Calibri" w:hAnsi="Calibri"/>
        </w:rPr>
        <w:t>should be incorporated into LRM</w:t>
      </w:r>
      <w:r w:rsidRPr="00F53C8E">
        <w:rPr>
          <w:rFonts w:ascii="Calibri" w:hAnsi="Calibri"/>
          <w:vertAlign w:val="subscript"/>
        </w:rPr>
        <w:t>OO</w:t>
      </w:r>
      <w:r>
        <w:rPr>
          <w:rFonts w:ascii="Calibri" w:hAnsi="Calibri"/>
        </w:rPr>
        <w:t xml:space="preserve">; Mélanie will be the liaison for </w:t>
      </w:r>
      <w:r w:rsidR="00AB4A9F">
        <w:rPr>
          <w:rFonts w:ascii="Calibri" w:hAnsi="Calibri"/>
        </w:rPr>
        <w:t xml:space="preserve">the </w:t>
      </w:r>
      <w:r>
        <w:rPr>
          <w:rFonts w:ascii="Calibri" w:hAnsi="Calibri"/>
        </w:rPr>
        <w:t>PRESS</w:t>
      </w:r>
      <w:r w:rsidRPr="00F53C8E">
        <w:rPr>
          <w:rFonts w:ascii="Calibri" w:hAnsi="Calibri"/>
          <w:vertAlign w:val="subscript"/>
        </w:rPr>
        <w:t>OO</w:t>
      </w:r>
      <w:r>
        <w:rPr>
          <w:rFonts w:ascii="Calibri" w:hAnsi="Calibri"/>
          <w:vertAlign w:val="subscript"/>
        </w:rPr>
        <w:t xml:space="preserve"> </w:t>
      </w:r>
      <w:r>
        <w:rPr>
          <w:rFonts w:ascii="Calibri" w:hAnsi="Calibri"/>
        </w:rPr>
        <w:t xml:space="preserve">RG </w:t>
      </w:r>
      <w:r w:rsidR="00AB4A9F">
        <w:rPr>
          <w:rFonts w:ascii="Calibri" w:hAnsi="Calibri"/>
        </w:rPr>
        <w:t>on</w:t>
      </w:r>
      <w:r>
        <w:rPr>
          <w:rFonts w:ascii="Calibri" w:hAnsi="Calibri"/>
        </w:rPr>
        <w:t xml:space="preserve"> the LRM</w:t>
      </w:r>
      <w:r w:rsidRPr="00F53C8E">
        <w:rPr>
          <w:rFonts w:ascii="Calibri" w:hAnsi="Calibri"/>
          <w:vertAlign w:val="subscript"/>
        </w:rPr>
        <w:t>OO</w:t>
      </w:r>
      <w:r>
        <w:rPr>
          <w:rFonts w:ascii="Calibri" w:hAnsi="Calibri"/>
          <w:vertAlign w:val="subscript"/>
        </w:rPr>
        <w:t xml:space="preserve"> </w:t>
      </w:r>
      <w:r>
        <w:rPr>
          <w:rFonts w:ascii="Calibri" w:hAnsi="Calibri"/>
        </w:rPr>
        <w:t>WG</w:t>
      </w:r>
    </w:p>
    <w:p w:rsidR="00F94CF6" w:rsidRDefault="00F94CF6" w:rsidP="00D523D5">
      <w:pPr>
        <w:spacing w:line="276" w:lineRule="auto"/>
        <w:rPr>
          <w:rFonts w:ascii="Calibri" w:hAnsi="Calibri"/>
        </w:rPr>
      </w:pPr>
    </w:p>
    <w:p w:rsidR="00F94CF6" w:rsidRDefault="008C1C2A" w:rsidP="00D523D5">
      <w:pPr>
        <w:spacing w:line="276" w:lineRule="auto"/>
        <w:rPr>
          <w:rFonts w:ascii="Calibri" w:hAnsi="Calibri"/>
        </w:rPr>
      </w:pPr>
      <w:r>
        <w:rPr>
          <w:rFonts w:ascii="Calibri" w:hAnsi="Calibri"/>
        </w:rPr>
        <w:t>7</w:t>
      </w:r>
      <w:r w:rsidR="00F94CF6">
        <w:rPr>
          <w:rFonts w:ascii="Calibri" w:hAnsi="Calibri"/>
        </w:rPr>
        <w:t>)</w:t>
      </w:r>
      <w:r w:rsidR="00F15A5F">
        <w:rPr>
          <w:rFonts w:ascii="Calibri" w:hAnsi="Calibri"/>
        </w:rPr>
        <w:tab/>
      </w:r>
      <w:r w:rsidR="00F94CF6">
        <w:rPr>
          <w:rFonts w:ascii="Calibri" w:hAnsi="Calibri"/>
        </w:rPr>
        <w:t>IFLA LRM</w:t>
      </w:r>
    </w:p>
    <w:p w:rsidR="000159C3" w:rsidRDefault="00B2269A" w:rsidP="008635D7">
      <w:pPr>
        <w:spacing w:line="276" w:lineRule="auto"/>
        <w:ind w:left="705"/>
        <w:rPr>
          <w:rFonts w:ascii="Calibri" w:hAnsi="Calibri"/>
        </w:rPr>
      </w:pPr>
      <w:r>
        <w:rPr>
          <w:rFonts w:ascii="Calibri" w:hAnsi="Calibri"/>
        </w:rPr>
        <w:t>7</w:t>
      </w:r>
      <w:r w:rsidR="00F94CF6">
        <w:rPr>
          <w:rFonts w:ascii="Calibri" w:hAnsi="Calibri"/>
        </w:rPr>
        <w:t>.1) supporting documents for the website</w:t>
      </w:r>
      <w:r w:rsidR="008635D7">
        <w:rPr>
          <w:rFonts w:ascii="Calibri" w:hAnsi="Calibri"/>
        </w:rPr>
        <w:t>: d</w:t>
      </w:r>
      <w:r w:rsidR="000159C3">
        <w:rPr>
          <w:rFonts w:ascii="Calibri" w:hAnsi="Calibri"/>
        </w:rPr>
        <w:t>ocuments that help to explain and promote the use of LRM</w:t>
      </w:r>
    </w:p>
    <w:p w:rsidR="000159C3" w:rsidRDefault="000159C3" w:rsidP="000159C3">
      <w:pPr>
        <w:pStyle w:val="ListParagraph"/>
        <w:keepNext/>
        <w:numPr>
          <w:ilvl w:val="1"/>
          <w:numId w:val="16"/>
        </w:numPr>
        <w:spacing w:line="276" w:lineRule="auto"/>
        <w:rPr>
          <w:rFonts w:ascii="Calibri" w:hAnsi="Calibri"/>
        </w:rPr>
      </w:pPr>
      <w:r>
        <w:rPr>
          <w:rFonts w:ascii="Calibri" w:hAnsi="Calibri"/>
        </w:rPr>
        <w:t>Re-use by linking to existing and “authoritative” papers and presentations</w:t>
      </w:r>
    </w:p>
    <w:p w:rsidR="000159C3" w:rsidRPr="000159C3" w:rsidRDefault="000159C3" w:rsidP="000159C3">
      <w:pPr>
        <w:pStyle w:val="ListParagraph"/>
        <w:keepNext/>
        <w:numPr>
          <w:ilvl w:val="1"/>
          <w:numId w:val="16"/>
        </w:numPr>
        <w:spacing w:line="276" w:lineRule="auto"/>
        <w:rPr>
          <w:rFonts w:ascii="Calibri" w:hAnsi="Calibri"/>
        </w:rPr>
      </w:pPr>
      <w:r>
        <w:rPr>
          <w:rFonts w:ascii="Calibri" w:hAnsi="Calibri"/>
        </w:rPr>
        <w:t>Develop new documentation geared to promoting the use of LRM</w:t>
      </w:r>
    </w:p>
    <w:p w:rsidR="00F94CF6" w:rsidRDefault="00F94CF6" w:rsidP="00D523D5">
      <w:pPr>
        <w:spacing w:line="276" w:lineRule="auto"/>
        <w:rPr>
          <w:rFonts w:ascii="Calibri" w:hAnsi="Calibri"/>
        </w:rPr>
      </w:pPr>
      <w:r>
        <w:rPr>
          <w:rFonts w:ascii="Calibri" w:hAnsi="Calibri"/>
        </w:rPr>
        <w:tab/>
      </w:r>
      <w:r w:rsidR="00B2269A">
        <w:rPr>
          <w:rFonts w:ascii="Calibri" w:hAnsi="Calibri"/>
        </w:rPr>
        <w:t>7</w:t>
      </w:r>
      <w:r>
        <w:rPr>
          <w:rFonts w:ascii="Calibri" w:hAnsi="Calibri"/>
        </w:rPr>
        <w:t>.2) making IFLA LRM better known and understood</w:t>
      </w:r>
    </w:p>
    <w:p w:rsidR="000159C3" w:rsidRDefault="000159C3" w:rsidP="000159C3">
      <w:pPr>
        <w:pStyle w:val="ListParagraph"/>
        <w:keepNext/>
        <w:numPr>
          <w:ilvl w:val="1"/>
          <w:numId w:val="13"/>
        </w:numPr>
        <w:spacing w:line="276" w:lineRule="auto"/>
        <w:rPr>
          <w:rFonts w:ascii="Calibri" w:hAnsi="Calibri"/>
        </w:rPr>
      </w:pPr>
      <w:r>
        <w:rPr>
          <w:rFonts w:ascii="Calibri" w:hAnsi="Calibri"/>
        </w:rPr>
        <w:t xml:space="preserve">Think of audiences: there are technical audiences but also audiences </w:t>
      </w:r>
      <w:r>
        <w:rPr>
          <w:rFonts w:ascii="Calibri" w:hAnsi="Calibri"/>
        </w:rPr>
        <w:t>new to bibliographic conceptual models</w:t>
      </w:r>
    </w:p>
    <w:p w:rsidR="00547111" w:rsidRDefault="00547111" w:rsidP="000159C3">
      <w:pPr>
        <w:pStyle w:val="ListParagraph"/>
        <w:keepNext/>
        <w:numPr>
          <w:ilvl w:val="1"/>
          <w:numId w:val="13"/>
        </w:numPr>
        <w:spacing w:line="276" w:lineRule="auto"/>
        <w:rPr>
          <w:rFonts w:ascii="Calibri" w:hAnsi="Calibri"/>
        </w:rPr>
      </w:pPr>
      <w:r>
        <w:rPr>
          <w:rFonts w:ascii="Calibri" w:hAnsi="Calibri"/>
        </w:rPr>
        <w:t>Visualizations; infographics</w:t>
      </w:r>
    </w:p>
    <w:p w:rsidR="008327FB" w:rsidRPr="0009091B" w:rsidRDefault="005B2C45" w:rsidP="00D523D5">
      <w:pPr>
        <w:spacing w:line="276" w:lineRule="auto"/>
        <w:rPr>
          <w:rFonts w:ascii="Calibri" w:hAnsi="Calibri"/>
        </w:rPr>
      </w:pPr>
      <w:r>
        <w:rPr>
          <w:rFonts w:ascii="Calibri" w:hAnsi="Calibri"/>
        </w:rPr>
        <w:tab/>
      </w:r>
    </w:p>
    <w:p w:rsidR="00712570" w:rsidRDefault="008C1C2A" w:rsidP="00D523D5">
      <w:pPr>
        <w:widowControl/>
        <w:spacing w:line="276" w:lineRule="auto"/>
        <w:rPr>
          <w:rFonts w:asciiTheme="minorHAnsi" w:hAnsiTheme="minorHAnsi"/>
        </w:rPr>
      </w:pPr>
      <w:r>
        <w:rPr>
          <w:rFonts w:ascii="Calibri" w:hAnsi="Calibri"/>
        </w:rPr>
        <w:t>8</w:t>
      </w:r>
      <w:r w:rsidR="00F94CF6">
        <w:rPr>
          <w:rFonts w:ascii="Calibri" w:hAnsi="Calibri"/>
        </w:rPr>
        <w:t>)</w:t>
      </w:r>
      <w:r w:rsidR="00F94CF6">
        <w:rPr>
          <w:rFonts w:ascii="Calibri" w:hAnsi="Calibri"/>
        </w:rPr>
        <w:tab/>
      </w:r>
      <w:r w:rsidR="0051581D">
        <w:rPr>
          <w:rFonts w:asciiTheme="minorHAnsi" w:hAnsiTheme="minorHAnsi"/>
        </w:rPr>
        <w:t xml:space="preserve">Website </w:t>
      </w:r>
      <w:r w:rsidR="00B67E01">
        <w:rPr>
          <w:rFonts w:asciiTheme="minorHAnsi" w:hAnsiTheme="minorHAnsi"/>
        </w:rPr>
        <w:t>(brief report with detailed consultation after adjournment)</w:t>
      </w:r>
    </w:p>
    <w:p w:rsidR="009B611F" w:rsidRPr="009B611F" w:rsidRDefault="009B611F" w:rsidP="009B611F">
      <w:pPr>
        <w:pStyle w:val="ListParagraph"/>
        <w:widowControl/>
        <w:numPr>
          <w:ilvl w:val="0"/>
          <w:numId w:val="18"/>
        </w:numPr>
        <w:spacing w:line="276" w:lineRule="auto"/>
        <w:rPr>
          <w:rFonts w:asciiTheme="minorHAnsi" w:hAnsiTheme="minorHAnsi"/>
        </w:rPr>
      </w:pPr>
      <w:r>
        <w:rPr>
          <w:rFonts w:asciiTheme="minorHAnsi" w:hAnsiTheme="minorHAnsi"/>
        </w:rPr>
        <w:t>IFLA is moving to a new website and website structure by August 2019</w:t>
      </w:r>
    </w:p>
    <w:p w:rsidR="00B2269A" w:rsidRDefault="00B2269A" w:rsidP="00D523D5">
      <w:pPr>
        <w:widowControl/>
        <w:spacing w:line="276" w:lineRule="auto"/>
        <w:ind w:firstLine="709"/>
        <w:rPr>
          <w:rFonts w:asciiTheme="minorHAnsi" w:hAnsiTheme="minorHAnsi"/>
        </w:rPr>
      </w:pPr>
      <w:r>
        <w:rPr>
          <w:rFonts w:asciiTheme="minorHAnsi" w:hAnsiTheme="minorHAnsi"/>
        </w:rPr>
        <w:t>8</w:t>
      </w:r>
      <w:r w:rsidR="00F94CF6">
        <w:rPr>
          <w:rFonts w:asciiTheme="minorHAnsi" w:hAnsiTheme="minorHAnsi"/>
        </w:rPr>
        <w:t>.1</w:t>
      </w:r>
      <w:r w:rsidR="00712570">
        <w:rPr>
          <w:rFonts w:asciiTheme="minorHAnsi" w:hAnsiTheme="minorHAnsi"/>
        </w:rPr>
        <w:t xml:space="preserve">) </w:t>
      </w:r>
      <w:r>
        <w:rPr>
          <w:rFonts w:asciiTheme="minorHAnsi" w:hAnsiTheme="minorHAnsi"/>
        </w:rPr>
        <w:t>BCM RG Website Working Group</w:t>
      </w:r>
    </w:p>
    <w:p w:rsidR="00DD6E75" w:rsidRDefault="00DD6E75" w:rsidP="00D523D5">
      <w:pPr>
        <w:pStyle w:val="ListParagraph"/>
        <w:widowControl/>
        <w:numPr>
          <w:ilvl w:val="0"/>
          <w:numId w:val="14"/>
        </w:numPr>
        <w:spacing w:line="276" w:lineRule="auto"/>
        <w:rPr>
          <w:rFonts w:asciiTheme="minorHAnsi" w:hAnsiTheme="minorHAnsi"/>
        </w:rPr>
      </w:pPr>
      <w:r>
        <w:rPr>
          <w:rFonts w:asciiTheme="minorHAnsi" w:hAnsiTheme="minorHAnsi"/>
        </w:rPr>
        <w:t>Now has five members</w:t>
      </w:r>
      <w:r w:rsidR="009B2AFF">
        <w:rPr>
          <w:rFonts w:asciiTheme="minorHAnsi" w:hAnsiTheme="minorHAnsi"/>
        </w:rPr>
        <w:t>: Agnese, Massimo, Matthew, Saeedeh, Chris</w:t>
      </w:r>
    </w:p>
    <w:p w:rsidR="00DD6E75" w:rsidRPr="00DD6E75" w:rsidRDefault="00DD6E75" w:rsidP="00D523D5">
      <w:pPr>
        <w:pStyle w:val="ListParagraph"/>
        <w:widowControl/>
        <w:numPr>
          <w:ilvl w:val="0"/>
          <w:numId w:val="14"/>
        </w:numPr>
        <w:spacing w:line="276" w:lineRule="auto"/>
        <w:rPr>
          <w:rFonts w:asciiTheme="minorHAnsi" w:hAnsiTheme="minorHAnsi"/>
        </w:rPr>
      </w:pPr>
      <w:r>
        <w:rPr>
          <w:rFonts w:asciiTheme="minorHAnsi" w:hAnsiTheme="minorHAnsi"/>
        </w:rPr>
        <w:t>With the name change completed, ready to start work</w:t>
      </w:r>
    </w:p>
    <w:p w:rsidR="00712570" w:rsidRDefault="00B2269A" w:rsidP="00D523D5">
      <w:pPr>
        <w:widowControl/>
        <w:spacing w:line="276" w:lineRule="auto"/>
        <w:ind w:firstLine="709"/>
        <w:rPr>
          <w:rFonts w:asciiTheme="minorHAnsi" w:hAnsiTheme="minorHAnsi"/>
        </w:rPr>
      </w:pPr>
      <w:r>
        <w:rPr>
          <w:rFonts w:asciiTheme="minorHAnsi" w:hAnsiTheme="minorHAnsi"/>
        </w:rPr>
        <w:t xml:space="preserve">8.2) </w:t>
      </w:r>
      <w:r w:rsidR="001A3DE4">
        <w:rPr>
          <w:rFonts w:asciiTheme="minorHAnsi" w:hAnsiTheme="minorHAnsi"/>
        </w:rPr>
        <w:t xml:space="preserve">review </w:t>
      </w:r>
      <w:r w:rsidR="00712570">
        <w:rPr>
          <w:rFonts w:asciiTheme="minorHAnsi" w:hAnsiTheme="minorHAnsi"/>
        </w:rPr>
        <w:t xml:space="preserve">changes </w:t>
      </w:r>
      <w:r w:rsidR="00F94CF6">
        <w:rPr>
          <w:rFonts w:asciiTheme="minorHAnsi" w:hAnsiTheme="minorHAnsi"/>
        </w:rPr>
        <w:t>to date</w:t>
      </w:r>
    </w:p>
    <w:p w:rsidR="00DD6E75" w:rsidRPr="00DD6E75" w:rsidRDefault="00DD6E75" w:rsidP="00D523D5">
      <w:pPr>
        <w:pStyle w:val="ListParagraph"/>
        <w:widowControl/>
        <w:numPr>
          <w:ilvl w:val="0"/>
          <w:numId w:val="15"/>
        </w:numPr>
        <w:spacing w:line="276" w:lineRule="auto"/>
        <w:rPr>
          <w:rFonts w:asciiTheme="minorHAnsi" w:hAnsiTheme="minorHAnsi"/>
        </w:rPr>
      </w:pPr>
      <w:r>
        <w:rPr>
          <w:rFonts w:asciiTheme="minorHAnsi" w:hAnsiTheme="minorHAnsi"/>
        </w:rPr>
        <w:t>Since many of the changes are only parts of web pages, this was not discussed and will be part of the overall review</w:t>
      </w:r>
    </w:p>
    <w:p w:rsidR="0051581D" w:rsidRDefault="00B2269A" w:rsidP="00216DA5">
      <w:pPr>
        <w:widowControl/>
        <w:spacing w:line="276" w:lineRule="auto"/>
        <w:ind w:left="709"/>
        <w:rPr>
          <w:rFonts w:asciiTheme="minorHAnsi" w:hAnsiTheme="minorHAnsi"/>
        </w:rPr>
      </w:pPr>
      <w:r>
        <w:rPr>
          <w:rFonts w:asciiTheme="minorHAnsi" w:hAnsiTheme="minorHAnsi"/>
        </w:rPr>
        <w:t>8.3</w:t>
      </w:r>
      <w:r w:rsidR="00712570">
        <w:rPr>
          <w:rFonts w:asciiTheme="minorHAnsi" w:hAnsiTheme="minorHAnsi"/>
        </w:rPr>
        <w:t xml:space="preserve">) </w:t>
      </w:r>
      <w:r w:rsidR="00F94CF6">
        <w:rPr>
          <w:rFonts w:asciiTheme="minorHAnsi" w:hAnsiTheme="minorHAnsi"/>
        </w:rPr>
        <w:t>plan for review and implementing changes</w:t>
      </w:r>
      <w:r>
        <w:rPr>
          <w:rFonts w:asciiTheme="minorHAnsi" w:hAnsiTheme="minorHAnsi"/>
        </w:rPr>
        <w:t xml:space="preserve">   </w:t>
      </w:r>
    </w:p>
    <w:p w:rsidR="00DD6E75" w:rsidRPr="00DD6E75" w:rsidRDefault="00DD6E75" w:rsidP="00216DA5">
      <w:pPr>
        <w:pStyle w:val="ListParagraph"/>
        <w:widowControl/>
        <w:numPr>
          <w:ilvl w:val="0"/>
          <w:numId w:val="15"/>
        </w:numPr>
        <w:spacing w:line="276" w:lineRule="auto"/>
        <w:rPr>
          <w:rFonts w:asciiTheme="minorHAnsi" w:hAnsiTheme="minorHAnsi"/>
        </w:rPr>
      </w:pPr>
      <w:r>
        <w:rPr>
          <w:rFonts w:asciiTheme="minorHAnsi" w:hAnsiTheme="minorHAnsi"/>
        </w:rPr>
        <w:t>Start with a brainstorming exercise at the end of the second business meeting</w:t>
      </w:r>
    </w:p>
    <w:p w:rsidR="00712570" w:rsidRDefault="00712570" w:rsidP="00216DA5">
      <w:pPr>
        <w:widowControl/>
        <w:spacing w:line="276" w:lineRule="auto"/>
        <w:ind w:firstLine="709"/>
        <w:rPr>
          <w:rFonts w:asciiTheme="minorHAnsi" w:hAnsiTheme="minorHAnsi"/>
        </w:rPr>
      </w:pPr>
    </w:p>
    <w:p w:rsidR="00DC1D25" w:rsidRDefault="008C1C2A" w:rsidP="00216DA5">
      <w:pPr>
        <w:widowControl/>
        <w:spacing w:line="276" w:lineRule="auto"/>
        <w:rPr>
          <w:rFonts w:asciiTheme="minorHAnsi" w:hAnsiTheme="minorHAnsi"/>
        </w:rPr>
      </w:pPr>
      <w:r>
        <w:rPr>
          <w:rFonts w:asciiTheme="minorHAnsi" w:hAnsiTheme="minorHAnsi"/>
        </w:rPr>
        <w:t>9</w:t>
      </w:r>
      <w:r w:rsidR="00F4504B">
        <w:rPr>
          <w:rFonts w:asciiTheme="minorHAnsi" w:hAnsiTheme="minorHAnsi"/>
        </w:rPr>
        <w:t xml:space="preserve">)  </w:t>
      </w:r>
      <w:r w:rsidR="007B244E">
        <w:rPr>
          <w:rFonts w:asciiTheme="minorHAnsi" w:hAnsiTheme="minorHAnsi"/>
        </w:rPr>
        <w:tab/>
      </w:r>
      <w:r w:rsidR="00F4504B">
        <w:rPr>
          <w:rFonts w:asciiTheme="minorHAnsi" w:hAnsiTheme="minorHAnsi"/>
        </w:rPr>
        <w:t>Report</w:t>
      </w:r>
      <w:r w:rsidR="008A345F">
        <w:rPr>
          <w:rFonts w:asciiTheme="minorHAnsi" w:hAnsiTheme="minorHAnsi"/>
        </w:rPr>
        <w:t>s</w:t>
      </w:r>
      <w:r w:rsidR="00F4504B">
        <w:rPr>
          <w:rFonts w:asciiTheme="minorHAnsi" w:hAnsiTheme="minorHAnsi"/>
        </w:rPr>
        <w:t xml:space="preserve"> from </w:t>
      </w:r>
      <w:r w:rsidR="00DC1D25">
        <w:rPr>
          <w:rFonts w:asciiTheme="minorHAnsi" w:hAnsiTheme="minorHAnsi"/>
        </w:rPr>
        <w:t>liaisons:</w:t>
      </w:r>
    </w:p>
    <w:p w:rsidR="00B2269A" w:rsidRDefault="00B2269A" w:rsidP="00216DA5">
      <w:pPr>
        <w:widowControl/>
        <w:spacing w:line="276" w:lineRule="auto"/>
        <w:ind w:firstLine="709"/>
        <w:rPr>
          <w:rFonts w:asciiTheme="minorHAnsi" w:hAnsiTheme="minorHAnsi"/>
          <w:b/>
          <w:i/>
        </w:rPr>
      </w:pPr>
      <w:r>
        <w:rPr>
          <w:rFonts w:asciiTheme="minorHAnsi" w:hAnsiTheme="minorHAnsi"/>
        </w:rPr>
        <w:t>9.1) PRESS</w:t>
      </w:r>
      <w:r w:rsidRPr="00FC4487">
        <w:rPr>
          <w:rFonts w:asciiTheme="minorHAnsi" w:hAnsiTheme="minorHAnsi"/>
          <w:vertAlign w:val="subscript"/>
        </w:rPr>
        <w:t>OO</w:t>
      </w:r>
      <w:r>
        <w:rPr>
          <w:rFonts w:asciiTheme="minorHAnsi" w:hAnsiTheme="minorHAnsi"/>
        </w:rPr>
        <w:t xml:space="preserve"> Review Group</w:t>
      </w:r>
      <w:r>
        <w:rPr>
          <w:rFonts w:asciiTheme="minorHAnsi" w:hAnsiTheme="minorHAnsi"/>
        </w:rPr>
        <w:tab/>
      </w:r>
      <w:r>
        <w:rPr>
          <w:rFonts w:asciiTheme="minorHAnsi" w:hAnsiTheme="minorHAnsi"/>
        </w:rPr>
        <w:tab/>
      </w:r>
      <w:r>
        <w:rPr>
          <w:rFonts w:asciiTheme="minorHAnsi" w:hAnsiTheme="minorHAnsi"/>
        </w:rPr>
        <w:tab/>
        <w:t>(Mélanie)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B2269A" w:rsidRDefault="00B2269A" w:rsidP="00216DA5">
      <w:pPr>
        <w:widowControl/>
        <w:spacing w:line="276" w:lineRule="auto"/>
        <w:ind w:firstLine="709"/>
        <w:rPr>
          <w:rFonts w:asciiTheme="minorHAnsi" w:hAnsiTheme="minorHAnsi"/>
        </w:rPr>
      </w:pPr>
      <w:r>
        <w:rPr>
          <w:rFonts w:asciiTheme="minorHAnsi" w:hAnsiTheme="minorHAnsi"/>
        </w:rPr>
        <w:t>9.2) ISSN Network</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(Clément)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9.3) ISBD Review Group</w:t>
      </w:r>
      <w:r>
        <w:rPr>
          <w:rFonts w:asciiTheme="minorHAnsi" w:hAnsiTheme="minorHAnsi"/>
        </w:rPr>
        <w:tab/>
      </w:r>
      <w:r>
        <w:rPr>
          <w:rFonts w:asciiTheme="minorHAnsi" w:hAnsiTheme="minorHAnsi"/>
        </w:rPr>
        <w:tab/>
      </w:r>
      <w:r>
        <w:rPr>
          <w:rFonts w:asciiTheme="minorHAnsi" w:hAnsiTheme="minorHAnsi"/>
        </w:rPr>
        <w:tab/>
        <w:t>(</w:t>
      </w:r>
      <w:r w:rsidR="002F5AFA">
        <w:rPr>
          <w:rFonts w:asciiTheme="minorHAnsi" w:hAnsiTheme="minorHAnsi"/>
        </w:rPr>
        <w:t xml:space="preserve">Massimo for </w:t>
      </w:r>
      <w:r>
        <w:rPr>
          <w:rFonts w:asciiTheme="minorHAnsi" w:hAnsiTheme="minorHAnsi"/>
        </w:rPr>
        <w:t>Françoise)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9.3.1</w:t>
      </w:r>
      <w:r>
        <w:rPr>
          <w:rFonts w:asciiTheme="minorHAnsi" w:hAnsiTheme="minorHAnsi"/>
        </w:rPr>
        <w:tab/>
        <w:t>Update</w:t>
      </w:r>
    </w:p>
    <w:p w:rsidR="00B2269A" w:rsidRDefault="00B2269A" w:rsidP="00216DA5">
      <w:pPr>
        <w:widowControl/>
        <w:spacing w:line="276" w:lineRule="auto"/>
        <w:ind w:firstLine="709"/>
        <w:rPr>
          <w:rFonts w:asciiTheme="minorHAnsi" w:hAnsiTheme="minorHAnsi"/>
        </w:rPr>
      </w:pPr>
      <w:r>
        <w:rPr>
          <w:rFonts w:asciiTheme="minorHAnsi" w:hAnsiTheme="minorHAnsi"/>
        </w:rPr>
        <w:tab/>
        <w:t>9.3.2</w:t>
      </w:r>
      <w:r>
        <w:rPr>
          <w:rFonts w:asciiTheme="minorHAnsi" w:hAnsiTheme="minorHAnsi"/>
        </w:rPr>
        <w:tab/>
      </w:r>
      <w:r w:rsidRPr="00787D4E">
        <w:rPr>
          <w:rFonts w:asciiTheme="minorHAnsi" w:eastAsia="Times New Roman" w:hAnsiTheme="minorHAnsi"/>
        </w:rPr>
        <w:t>ISBD-LRM alignment</w:t>
      </w:r>
      <w:r>
        <w:rPr>
          <w:rFonts w:asciiTheme="minorHAnsi" w:hAnsiTheme="minorHAnsi"/>
        </w:rPr>
        <w:tab/>
      </w:r>
      <w:r w:rsidRPr="00EA2B13">
        <w:rPr>
          <w:rFonts w:asciiTheme="minorHAnsi" w:hAnsiTheme="minorHAnsi"/>
          <w:color w:val="365F91" w:themeColor="accent1" w:themeShade="BF"/>
        </w:rPr>
        <w:tab/>
      </w:r>
    </w:p>
    <w:p w:rsidR="001C2684" w:rsidRDefault="00B2269A" w:rsidP="00D523D5">
      <w:pPr>
        <w:keepNext/>
        <w:spacing w:line="276" w:lineRule="auto"/>
        <w:ind w:left="709"/>
        <w:rPr>
          <w:rFonts w:asciiTheme="minorHAnsi" w:hAnsiTheme="minorHAnsi"/>
        </w:rPr>
      </w:pPr>
      <w:r>
        <w:rPr>
          <w:rFonts w:asciiTheme="minorHAnsi" w:hAnsiTheme="minorHAnsi"/>
        </w:rPr>
        <w:lastRenderedPageBreak/>
        <w:t>9.4) RDA Steering Committee</w:t>
      </w:r>
      <w:r>
        <w:rPr>
          <w:rFonts w:asciiTheme="minorHAnsi" w:hAnsiTheme="minorHAnsi"/>
        </w:rPr>
        <w:tab/>
      </w:r>
      <w:r>
        <w:rPr>
          <w:rFonts w:asciiTheme="minorHAnsi" w:hAnsiTheme="minorHAnsi"/>
        </w:rPr>
        <w:tab/>
        <w:t>(Gordon)</w:t>
      </w:r>
    </w:p>
    <w:p w:rsidR="002F5AFA" w:rsidRDefault="002F5AFA" w:rsidP="00D523D5">
      <w:pPr>
        <w:keepNext/>
        <w:spacing w:line="276" w:lineRule="auto"/>
        <w:ind w:left="709"/>
        <w:rPr>
          <w:rFonts w:asciiTheme="minorHAnsi" w:hAnsiTheme="minorHAnsi"/>
        </w:rPr>
      </w:pPr>
      <w:r>
        <w:rPr>
          <w:rFonts w:asciiTheme="minorHAnsi" w:hAnsiTheme="minorHAnsi"/>
        </w:rPr>
        <w:t>9.5) LIDATEC</w:t>
      </w:r>
      <w:r w:rsidR="00941BAD">
        <w:rPr>
          <w:rFonts w:asciiTheme="minorHAnsi" w:hAnsiTheme="minorHAnsi"/>
        </w:rPr>
        <w:tab/>
      </w:r>
      <w:r w:rsidR="00941BAD">
        <w:rPr>
          <w:rFonts w:asciiTheme="minorHAnsi" w:hAnsiTheme="minorHAnsi"/>
        </w:rPr>
        <w:tab/>
      </w:r>
      <w:r w:rsidR="00941BAD">
        <w:rPr>
          <w:rFonts w:asciiTheme="minorHAnsi" w:hAnsiTheme="minorHAnsi"/>
        </w:rPr>
        <w:tab/>
      </w:r>
      <w:r w:rsidR="00941BAD">
        <w:rPr>
          <w:rFonts w:asciiTheme="minorHAnsi" w:hAnsiTheme="minorHAnsi"/>
        </w:rPr>
        <w:tab/>
      </w:r>
      <w:r w:rsidR="00941BAD">
        <w:rPr>
          <w:rFonts w:asciiTheme="minorHAnsi" w:hAnsiTheme="minorHAnsi"/>
        </w:rPr>
        <w:tab/>
        <w:t>(Ana)</w:t>
      </w:r>
    </w:p>
    <w:p w:rsidR="00DD077F" w:rsidRDefault="00DD077F" w:rsidP="00D523D5">
      <w:pPr>
        <w:keepNext/>
        <w:spacing w:line="276" w:lineRule="auto"/>
        <w:ind w:left="709"/>
        <w:rPr>
          <w:rFonts w:asciiTheme="minorHAnsi" w:hAnsiTheme="minorHAnsi"/>
        </w:rPr>
      </w:pPr>
    </w:p>
    <w:p w:rsidR="00AD101D" w:rsidRDefault="00DD077F" w:rsidP="00AD101D">
      <w:pPr>
        <w:keepNext/>
        <w:spacing w:line="276" w:lineRule="auto"/>
        <w:ind w:left="709"/>
        <w:rPr>
          <w:rFonts w:asciiTheme="minorHAnsi" w:hAnsiTheme="minorHAnsi"/>
        </w:rPr>
      </w:pPr>
      <w:r>
        <w:rPr>
          <w:rFonts w:asciiTheme="minorHAnsi" w:hAnsiTheme="minorHAnsi"/>
        </w:rPr>
        <w:t xml:space="preserve">A topic that was addressed during the time of the liaison reports was the duplication of information. </w:t>
      </w:r>
      <w:r w:rsidR="00AD101D">
        <w:rPr>
          <w:rFonts w:asciiTheme="minorHAnsi" w:hAnsiTheme="minorHAnsi"/>
        </w:rPr>
        <w:t xml:space="preserve">This applies in general to all reports from other committees, whether parent committees, such as CoS or liaisons. </w:t>
      </w:r>
      <w:r>
        <w:rPr>
          <w:rFonts w:asciiTheme="minorHAnsi" w:hAnsiTheme="minorHAnsi"/>
        </w:rPr>
        <w:t>The same information is relayed at many meetings and slows down the work of each group/committee.</w:t>
      </w:r>
      <w:r w:rsidR="00AD101D">
        <w:rPr>
          <w:rFonts w:asciiTheme="minorHAnsi" w:hAnsiTheme="minorHAnsi"/>
        </w:rPr>
        <w:t xml:space="preserve"> </w:t>
      </w:r>
      <w:r>
        <w:rPr>
          <w:rFonts w:asciiTheme="minorHAnsi" w:hAnsiTheme="minorHAnsi"/>
        </w:rPr>
        <w:t xml:space="preserve">There was discussion </w:t>
      </w:r>
      <w:r w:rsidR="00AD101D">
        <w:rPr>
          <w:rFonts w:asciiTheme="minorHAnsi" w:hAnsiTheme="minorHAnsi"/>
        </w:rPr>
        <w:t xml:space="preserve">and consensus </w:t>
      </w:r>
      <w:r>
        <w:rPr>
          <w:rFonts w:asciiTheme="minorHAnsi" w:hAnsiTheme="minorHAnsi"/>
        </w:rPr>
        <w:t xml:space="preserve">about the possibility of having joint “information sessions” for the RGs, and then we each proceed with our specific agendas and work. This suggestion was also proposed at the CoS business meeting 2. </w:t>
      </w:r>
    </w:p>
    <w:p w:rsidR="00DC1D25" w:rsidRDefault="00F4504B" w:rsidP="00D523D5">
      <w:pPr>
        <w:keepNext/>
        <w:spacing w:line="276" w:lineRule="auto"/>
        <w:rPr>
          <w:rFonts w:asciiTheme="minorHAnsi" w:hAnsiTheme="minorHAnsi"/>
        </w:rPr>
      </w:pPr>
      <w:r>
        <w:rPr>
          <w:rFonts w:asciiTheme="minorHAnsi" w:hAnsiTheme="minorHAnsi"/>
        </w:rPr>
        <w:tab/>
      </w:r>
    </w:p>
    <w:p w:rsidR="001C2684" w:rsidRDefault="0051581D" w:rsidP="00D523D5">
      <w:pPr>
        <w:keepNext/>
        <w:spacing w:line="276" w:lineRule="auto"/>
        <w:ind w:left="705" w:hanging="705"/>
        <w:rPr>
          <w:rFonts w:ascii="Calibri" w:hAnsi="Calibri"/>
        </w:rPr>
      </w:pPr>
      <w:r>
        <w:rPr>
          <w:rFonts w:ascii="Calibri" w:hAnsi="Calibri"/>
        </w:rPr>
        <w:t>1</w:t>
      </w:r>
      <w:r w:rsidR="00F94CF6">
        <w:rPr>
          <w:rFonts w:ascii="Calibri" w:hAnsi="Calibri"/>
        </w:rPr>
        <w:t>0</w:t>
      </w:r>
      <w:r w:rsidR="003B7370" w:rsidRPr="0009091B">
        <w:rPr>
          <w:rFonts w:ascii="Calibri" w:hAnsi="Calibri"/>
        </w:rPr>
        <w:t xml:space="preserve">) </w:t>
      </w:r>
      <w:r w:rsidR="007B244E">
        <w:rPr>
          <w:rFonts w:ascii="Calibri" w:hAnsi="Calibri"/>
        </w:rPr>
        <w:tab/>
      </w:r>
      <w:r w:rsidR="003B7370" w:rsidRPr="0009091B">
        <w:rPr>
          <w:rFonts w:ascii="Calibri" w:hAnsi="Calibri"/>
        </w:rPr>
        <w:t>Updates from other projects</w:t>
      </w:r>
      <w:r w:rsidR="003B7370">
        <w:rPr>
          <w:rFonts w:ascii="Calibri" w:hAnsi="Calibri"/>
        </w:rPr>
        <w:t>,</w:t>
      </w:r>
      <w:r w:rsidR="003B7370" w:rsidRPr="0009091B">
        <w:rPr>
          <w:rFonts w:ascii="Calibri" w:hAnsi="Calibri"/>
        </w:rPr>
        <w:t xml:space="preserve"> groups</w:t>
      </w:r>
      <w:r w:rsidR="003B7370">
        <w:rPr>
          <w:rFonts w:ascii="Calibri" w:hAnsi="Calibri"/>
        </w:rPr>
        <w:t>, individuals relating to</w:t>
      </w:r>
      <w:r w:rsidR="00B2269A">
        <w:rPr>
          <w:rFonts w:ascii="Calibri" w:hAnsi="Calibri"/>
        </w:rPr>
        <w:t xml:space="preserve"> IFLA’s bibliographic conceptual models</w:t>
      </w:r>
      <w:r w:rsidR="003B7370">
        <w:rPr>
          <w:rFonts w:ascii="Calibri" w:hAnsi="Calibri"/>
        </w:rPr>
        <w:t xml:space="preserve"> (including publications)</w:t>
      </w:r>
      <w:r w:rsidR="003B7370">
        <w:rPr>
          <w:rFonts w:ascii="Calibri" w:hAnsi="Calibri"/>
        </w:rPr>
        <w:tab/>
      </w:r>
    </w:p>
    <w:p w:rsidR="00941BAD" w:rsidRDefault="001C2684" w:rsidP="00D523D5">
      <w:pPr>
        <w:keepNext/>
        <w:spacing w:line="276" w:lineRule="auto"/>
        <w:ind w:left="705" w:hanging="705"/>
        <w:rPr>
          <w:rFonts w:ascii="Calibri" w:hAnsi="Calibri"/>
          <w:lang w:val="fr-FR"/>
        </w:rPr>
      </w:pPr>
      <w:r>
        <w:rPr>
          <w:rFonts w:ascii="Calibri" w:hAnsi="Calibri"/>
        </w:rPr>
        <w:tab/>
      </w:r>
      <w:r w:rsidRPr="00941BAD">
        <w:rPr>
          <w:rFonts w:ascii="Calibri" w:hAnsi="Calibri"/>
          <w:lang w:val="fr-FR"/>
        </w:rPr>
        <w:t>10.1) International Cataloguing Principles (ICP)</w:t>
      </w:r>
      <w:r w:rsidR="00941BAD" w:rsidRPr="00941BAD">
        <w:rPr>
          <w:rFonts w:ascii="Calibri" w:hAnsi="Calibri"/>
          <w:lang w:val="fr-FR"/>
        </w:rPr>
        <w:tab/>
        <w:t>(Agnese)</w:t>
      </w:r>
    </w:p>
    <w:p w:rsidR="003B7370" w:rsidRPr="00941BAD" w:rsidRDefault="00941BAD" w:rsidP="00D523D5">
      <w:pPr>
        <w:keepNext/>
        <w:spacing w:line="276" w:lineRule="auto"/>
        <w:ind w:left="1418" w:firstLine="7"/>
        <w:rPr>
          <w:rFonts w:ascii="Calibri" w:hAnsi="Calibri"/>
          <w:lang w:val="en-CA"/>
        </w:rPr>
      </w:pPr>
      <w:r w:rsidRPr="00941BAD">
        <w:rPr>
          <w:rFonts w:ascii="Calibri" w:hAnsi="Calibri"/>
          <w:lang w:val="en-CA"/>
        </w:rPr>
        <w:t xml:space="preserve">The </w:t>
      </w:r>
      <w:r w:rsidR="003009DB">
        <w:rPr>
          <w:rFonts w:ascii="Calibri" w:hAnsi="Calibri"/>
          <w:lang w:val="en-CA"/>
        </w:rPr>
        <w:t xml:space="preserve">Revision Task Force </w:t>
      </w:r>
      <w:r w:rsidRPr="00941BAD">
        <w:rPr>
          <w:rFonts w:ascii="Calibri" w:hAnsi="Calibri"/>
          <w:lang w:val="en-CA"/>
        </w:rPr>
        <w:t xml:space="preserve">submitted a </w:t>
      </w:r>
      <w:r>
        <w:rPr>
          <w:rFonts w:ascii="Calibri" w:hAnsi="Calibri"/>
          <w:lang w:val="en-CA"/>
        </w:rPr>
        <w:t xml:space="preserve">written and an oral </w:t>
      </w:r>
      <w:r w:rsidRPr="00941BAD">
        <w:rPr>
          <w:rFonts w:ascii="Calibri" w:hAnsi="Calibri"/>
          <w:lang w:val="en-CA"/>
        </w:rPr>
        <w:t xml:space="preserve">report. </w:t>
      </w:r>
      <w:r>
        <w:rPr>
          <w:rFonts w:ascii="Calibri" w:hAnsi="Calibri"/>
          <w:lang w:val="en-CA"/>
        </w:rPr>
        <w:t>See appendix B for the written report.</w:t>
      </w:r>
      <w:r w:rsidR="003B7370" w:rsidRPr="00941BAD">
        <w:rPr>
          <w:rFonts w:ascii="Calibri" w:hAnsi="Calibri"/>
          <w:lang w:val="en-CA"/>
        </w:rPr>
        <w:tab/>
      </w:r>
    </w:p>
    <w:p w:rsidR="00B03E5F" w:rsidRPr="00941BAD" w:rsidRDefault="00B03E5F" w:rsidP="00D523D5">
      <w:pPr>
        <w:keepNext/>
        <w:spacing w:line="276" w:lineRule="auto"/>
        <w:rPr>
          <w:rFonts w:ascii="Calibri" w:hAnsi="Calibri"/>
          <w:lang w:val="en-CA"/>
        </w:rPr>
      </w:pPr>
    </w:p>
    <w:p w:rsidR="003216BA" w:rsidRDefault="00FD13FB" w:rsidP="00D523D5">
      <w:pPr>
        <w:keepNext/>
        <w:spacing w:line="276" w:lineRule="auto"/>
        <w:rPr>
          <w:rFonts w:ascii="Calibri" w:hAnsi="Calibri"/>
        </w:rPr>
      </w:pPr>
      <w:r>
        <w:rPr>
          <w:rFonts w:ascii="Calibri" w:hAnsi="Calibri"/>
        </w:rPr>
        <w:t xml:space="preserve">11) </w:t>
      </w:r>
      <w:r>
        <w:rPr>
          <w:rFonts w:ascii="Calibri" w:hAnsi="Calibri"/>
        </w:rPr>
        <w:tab/>
      </w:r>
      <w:r w:rsidR="00A12123">
        <w:rPr>
          <w:rFonts w:ascii="Calibri" w:hAnsi="Calibri"/>
        </w:rPr>
        <w:t xml:space="preserve">Future </w:t>
      </w:r>
      <w:r w:rsidR="003216BA">
        <w:rPr>
          <w:rFonts w:ascii="Calibri" w:hAnsi="Calibri"/>
        </w:rPr>
        <w:t>of the FRBR listserv</w:t>
      </w:r>
    </w:p>
    <w:p w:rsidR="0007591E" w:rsidRDefault="0007591E" w:rsidP="00D523D5">
      <w:pPr>
        <w:keepNext/>
        <w:spacing w:line="276" w:lineRule="auto"/>
        <w:rPr>
          <w:rFonts w:ascii="Calibri" w:hAnsi="Calibri"/>
        </w:rPr>
      </w:pPr>
      <w:r>
        <w:rPr>
          <w:rFonts w:ascii="Calibri" w:hAnsi="Calibri"/>
        </w:rPr>
        <w:tab/>
        <w:t>Action: discontinue</w:t>
      </w:r>
      <w:r w:rsidR="0074343F">
        <w:rPr>
          <w:rFonts w:ascii="Calibri" w:hAnsi="Calibri"/>
        </w:rPr>
        <w:t xml:space="preserve"> the list</w:t>
      </w:r>
    </w:p>
    <w:p w:rsidR="003216BA" w:rsidRDefault="003216BA" w:rsidP="00D523D5">
      <w:pPr>
        <w:keepNext/>
        <w:spacing w:line="276" w:lineRule="auto"/>
        <w:rPr>
          <w:rFonts w:ascii="Calibri" w:hAnsi="Calibri"/>
        </w:rPr>
      </w:pPr>
    </w:p>
    <w:p w:rsidR="00FD13FB" w:rsidRDefault="003216BA" w:rsidP="00D523D5">
      <w:pPr>
        <w:keepNext/>
        <w:spacing w:line="276" w:lineRule="auto"/>
        <w:rPr>
          <w:rFonts w:ascii="Calibri" w:hAnsi="Calibri"/>
        </w:rPr>
      </w:pPr>
      <w:r>
        <w:rPr>
          <w:rFonts w:ascii="Calibri" w:hAnsi="Calibri"/>
        </w:rPr>
        <w:t>12</w:t>
      </w:r>
      <w:r w:rsidR="009F505C">
        <w:rPr>
          <w:rFonts w:ascii="Calibri" w:hAnsi="Calibri"/>
        </w:rPr>
        <w:t>)</w:t>
      </w:r>
      <w:r>
        <w:rPr>
          <w:rFonts w:ascii="Calibri" w:hAnsi="Calibri"/>
        </w:rPr>
        <w:tab/>
      </w:r>
      <w:r w:rsidR="008C14A6">
        <w:rPr>
          <w:rFonts w:ascii="Calibri" w:hAnsi="Calibri"/>
        </w:rPr>
        <w:t xml:space="preserve">BCM RG </w:t>
      </w:r>
      <w:r w:rsidR="00FD13FB">
        <w:rPr>
          <w:rFonts w:ascii="Calibri" w:hAnsi="Calibri"/>
        </w:rPr>
        <w:t>Action plan: updates for 2018-2019</w:t>
      </w:r>
    </w:p>
    <w:p w:rsidR="00234F91" w:rsidRDefault="00234F91" w:rsidP="00D523D5">
      <w:pPr>
        <w:pStyle w:val="ListParagraph"/>
        <w:keepNext/>
        <w:numPr>
          <w:ilvl w:val="0"/>
          <w:numId w:val="13"/>
        </w:numPr>
        <w:spacing w:line="276" w:lineRule="auto"/>
        <w:rPr>
          <w:rFonts w:ascii="Calibri" w:hAnsi="Calibri"/>
        </w:rPr>
      </w:pPr>
      <w:r>
        <w:rPr>
          <w:rFonts w:ascii="Calibri" w:hAnsi="Calibri"/>
        </w:rPr>
        <w:t>BCM RG criteria for selection of members</w:t>
      </w:r>
    </w:p>
    <w:p w:rsidR="00975968" w:rsidRDefault="00975968" w:rsidP="00975968">
      <w:pPr>
        <w:pStyle w:val="ListParagraph"/>
        <w:keepNext/>
        <w:numPr>
          <w:ilvl w:val="1"/>
          <w:numId w:val="13"/>
        </w:numPr>
        <w:spacing w:line="276" w:lineRule="auto"/>
        <w:rPr>
          <w:rFonts w:ascii="Calibri" w:hAnsi="Calibri"/>
        </w:rPr>
      </w:pPr>
      <w:r>
        <w:rPr>
          <w:rFonts w:ascii="Calibri" w:hAnsi="Calibri"/>
        </w:rPr>
        <w:t>Will be based on the criteria we have used in recent calls for nominations</w:t>
      </w:r>
    </w:p>
    <w:p w:rsidR="003C120B" w:rsidRDefault="00234F91" w:rsidP="00D523D5">
      <w:pPr>
        <w:pStyle w:val="ListParagraph"/>
        <w:keepNext/>
        <w:numPr>
          <w:ilvl w:val="0"/>
          <w:numId w:val="13"/>
        </w:numPr>
        <w:spacing w:line="276" w:lineRule="auto"/>
        <w:rPr>
          <w:rFonts w:ascii="Calibri" w:hAnsi="Calibri"/>
        </w:rPr>
      </w:pPr>
      <w:r>
        <w:rPr>
          <w:rFonts w:ascii="Calibri" w:hAnsi="Calibri"/>
        </w:rPr>
        <w:t>Work on the website</w:t>
      </w:r>
    </w:p>
    <w:p w:rsidR="003C120B" w:rsidRDefault="00234F91" w:rsidP="003C120B">
      <w:pPr>
        <w:pStyle w:val="ListParagraph"/>
        <w:keepNext/>
        <w:numPr>
          <w:ilvl w:val="1"/>
          <w:numId w:val="13"/>
        </w:numPr>
        <w:spacing w:line="276" w:lineRule="auto"/>
        <w:rPr>
          <w:rFonts w:ascii="Calibri" w:hAnsi="Calibri"/>
        </w:rPr>
      </w:pPr>
      <w:r>
        <w:rPr>
          <w:rFonts w:ascii="Calibri" w:hAnsi="Calibri"/>
        </w:rPr>
        <w:t xml:space="preserve">name </w:t>
      </w:r>
      <w:r w:rsidR="003C120B">
        <w:rPr>
          <w:rFonts w:ascii="Calibri" w:hAnsi="Calibri"/>
        </w:rPr>
        <w:t>change</w:t>
      </w:r>
    </w:p>
    <w:p w:rsidR="00234F91" w:rsidRDefault="00234F91" w:rsidP="003C120B">
      <w:pPr>
        <w:pStyle w:val="ListParagraph"/>
        <w:keepNext/>
        <w:numPr>
          <w:ilvl w:val="1"/>
          <w:numId w:val="13"/>
        </w:numPr>
        <w:spacing w:line="276" w:lineRule="auto"/>
        <w:rPr>
          <w:rFonts w:ascii="Calibri" w:hAnsi="Calibri"/>
        </w:rPr>
      </w:pPr>
      <w:r>
        <w:rPr>
          <w:rFonts w:ascii="Calibri" w:hAnsi="Calibri"/>
        </w:rPr>
        <w:t>general review and updating</w:t>
      </w:r>
    </w:p>
    <w:p w:rsidR="003C120B" w:rsidRDefault="003C120B" w:rsidP="003C120B">
      <w:pPr>
        <w:pStyle w:val="ListParagraph"/>
        <w:keepNext/>
        <w:numPr>
          <w:ilvl w:val="1"/>
          <w:numId w:val="13"/>
        </w:numPr>
        <w:spacing w:line="276" w:lineRule="auto"/>
        <w:rPr>
          <w:rFonts w:ascii="Calibri" w:hAnsi="Calibri"/>
        </w:rPr>
      </w:pPr>
      <w:r>
        <w:rPr>
          <w:rFonts w:ascii="Calibri" w:hAnsi="Calibri"/>
        </w:rPr>
        <w:t xml:space="preserve">clarify that FRBR/FRAD/FRSAD are deprecated </w:t>
      </w:r>
    </w:p>
    <w:p w:rsidR="00234F91" w:rsidRDefault="00234F91" w:rsidP="00D523D5">
      <w:pPr>
        <w:pStyle w:val="ListParagraph"/>
        <w:keepNext/>
        <w:numPr>
          <w:ilvl w:val="0"/>
          <w:numId w:val="13"/>
        </w:numPr>
        <w:spacing w:line="276" w:lineRule="auto"/>
        <w:rPr>
          <w:rFonts w:ascii="Calibri" w:hAnsi="Calibri"/>
        </w:rPr>
      </w:pPr>
      <w:r>
        <w:rPr>
          <w:rFonts w:ascii="Calibri" w:hAnsi="Calibri"/>
        </w:rPr>
        <w:t>Supporting documents to promote use of LRM</w:t>
      </w:r>
    </w:p>
    <w:p w:rsidR="008054EF" w:rsidRDefault="008054EF" w:rsidP="00D523D5">
      <w:pPr>
        <w:pStyle w:val="ListParagraph"/>
        <w:keepNext/>
        <w:numPr>
          <w:ilvl w:val="1"/>
          <w:numId w:val="13"/>
        </w:numPr>
        <w:spacing w:line="276" w:lineRule="auto"/>
        <w:rPr>
          <w:rFonts w:ascii="Calibri" w:hAnsi="Calibri"/>
        </w:rPr>
      </w:pPr>
      <w:r>
        <w:rPr>
          <w:rFonts w:ascii="Calibri" w:hAnsi="Calibri"/>
        </w:rPr>
        <w:t>Re-use by linking to existing and “authoritative” papers and presentations</w:t>
      </w:r>
    </w:p>
    <w:p w:rsidR="008054EF" w:rsidRDefault="008054EF" w:rsidP="00D523D5">
      <w:pPr>
        <w:pStyle w:val="ListParagraph"/>
        <w:keepNext/>
        <w:numPr>
          <w:ilvl w:val="1"/>
          <w:numId w:val="13"/>
        </w:numPr>
        <w:spacing w:line="276" w:lineRule="auto"/>
        <w:rPr>
          <w:rFonts w:ascii="Calibri" w:hAnsi="Calibri"/>
        </w:rPr>
      </w:pPr>
      <w:r>
        <w:rPr>
          <w:rFonts w:ascii="Calibri" w:hAnsi="Calibri"/>
        </w:rPr>
        <w:t xml:space="preserve">Develop </w:t>
      </w:r>
      <w:r w:rsidR="00B34042">
        <w:rPr>
          <w:rFonts w:ascii="Calibri" w:hAnsi="Calibri"/>
        </w:rPr>
        <w:t>new</w:t>
      </w:r>
      <w:r>
        <w:rPr>
          <w:rFonts w:ascii="Calibri" w:hAnsi="Calibri"/>
        </w:rPr>
        <w:t xml:space="preserve"> documentation</w:t>
      </w:r>
      <w:r w:rsidR="00B34042">
        <w:rPr>
          <w:rFonts w:ascii="Calibri" w:hAnsi="Calibri"/>
        </w:rPr>
        <w:t xml:space="preserve"> geared to promoting the use of LRM</w:t>
      </w:r>
    </w:p>
    <w:p w:rsidR="00CB5F37" w:rsidRPr="00234F91" w:rsidRDefault="00CB5F37" w:rsidP="00D523D5">
      <w:pPr>
        <w:pStyle w:val="ListParagraph"/>
        <w:keepNext/>
        <w:numPr>
          <w:ilvl w:val="1"/>
          <w:numId w:val="13"/>
        </w:numPr>
        <w:spacing w:line="276" w:lineRule="auto"/>
        <w:rPr>
          <w:rFonts w:ascii="Calibri" w:hAnsi="Calibri"/>
        </w:rPr>
      </w:pPr>
      <w:r>
        <w:rPr>
          <w:rFonts w:ascii="Calibri" w:hAnsi="Calibri"/>
        </w:rPr>
        <w:t xml:space="preserve">Think of audiences, such as people new to bibliographic </w:t>
      </w:r>
      <w:r>
        <w:rPr>
          <w:rFonts w:ascii="Calibri" w:hAnsi="Calibri"/>
        </w:rPr>
        <w:lastRenderedPageBreak/>
        <w:t>conceptual models</w:t>
      </w:r>
    </w:p>
    <w:p w:rsidR="00FD13FB" w:rsidRDefault="00FD13FB" w:rsidP="00D523D5">
      <w:pPr>
        <w:keepNext/>
        <w:spacing w:line="276" w:lineRule="auto"/>
        <w:rPr>
          <w:rFonts w:ascii="Calibri" w:hAnsi="Calibri"/>
        </w:rPr>
      </w:pPr>
    </w:p>
    <w:p w:rsidR="00F74375" w:rsidRDefault="00F612DA" w:rsidP="00D523D5">
      <w:pPr>
        <w:keepNext/>
        <w:spacing w:line="276" w:lineRule="auto"/>
        <w:rPr>
          <w:rFonts w:ascii="Calibri" w:hAnsi="Calibri"/>
        </w:rPr>
      </w:pPr>
      <w:r>
        <w:rPr>
          <w:rFonts w:ascii="Calibri" w:hAnsi="Calibri"/>
        </w:rPr>
        <w:t>1</w:t>
      </w:r>
      <w:r w:rsidR="003216BA">
        <w:rPr>
          <w:rFonts w:ascii="Calibri" w:hAnsi="Calibri"/>
        </w:rPr>
        <w:t>3</w:t>
      </w:r>
      <w:r w:rsidR="00F74375">
        <w:rPr>
          <w:rFonts w:ascii="Calibri" w:hAnsi="Calibri"/>
        </w:rPr>
        <w:t xml:space="preserve">)  </w:t>
      </w:r>
      <w:r w:rsidR="007B244E">
        <w:rPr>
          <w:rFonts w:ascii="Calibri" w:hAnsi="Calibri"/>
        </w:rPr>
        <w:tab/>
      </w:r>
      <w:r w:rsidR="00F74375">
        <w:rPr>
          <w:rFonts w:ascii="Calibri" w:hAnsi="Calibri"/>
        </w:rPr>
        <w:t>Meetings at IFLA WLIC 201</w:t>
      </w:r>
      <w:r w:rsidR="00F94CF6">
        <w:rPr>
          <w:rFonts w:ascii="Calibri" w:hAnsi="Calibri"/>
        </w:rPr>
        <w:t>9</w:t>
      </w:r>
      <w:r w:rsidR="00F74375">
        <w:rPr>
          <w:rFonts w:ascii="Calibri" w:hAnsi="Calibri"/>
        </w:rPr>
        <w:t xml:space="preserve"> in </w:t>
      </w:r>
      <w:r w:rsidR="00F94CF6">
        <w:rPr>
          <w:rFonts w:ascii="Calibri" w:hAnsi="Calibri"/>
        </w:rPr>
        <w:t>Athens, Greece</w:t>
      </w:r>
    </w:p>
    <w:p w:rsidR="00234F91" w:rsidRDefault="00234F91" w:rsidP="00D523D5">
      <w:pPr>
        <w:keepNext/>
        <w:spacing w:line="276" w:lineRule="auto"/>
        <w:rPr>
          <w:rFonts w:ascii="Calibri" w:hAnsi="Calibri"/>
        </w:rPr>
      </w:pPr>
      <w:r>
        <w:rPr>
          <w:rFonts w:ascii="Calibri" w:hAnsi="Calibri"/>
        </w:rPr>
        <w:tab/>
        <w:t>Usual two meetings. No need for an all-day consultation.</w:t>
      </w:r>
    </w:p>
    <w:p w:rsidR="00F74375" w:rsidRDefault="00F74375" w:rsidP="00D523D5">
      <w:pPr>
        <w:keepNext/>
        <w:spacing w:line="276" w:lineRule="auto"/>
        <w:rPr>
          <w:rFonts w:ascii="Calibri" w:hAnsi="Calibri"/>
        </w:rPr>
      </w:pPr>
    </w:p>
    <w:p w:rsidR="00234F91" w:rsidRDefault="00BE701F" w:rsidP="00D523D5">
      <w:pPr>
        <w:keepNext/>
        <w:spacing w:line="276" w:lineRule="auto"/>
        <w:rPr>
          <w:rFonts w:ascii="Calibri" w:hAnsi="Calibri"/>
        </w:rPr>
      </w:pPr>
      <w:r>
        <w:rPr>
          <w:rFonts w:ascii="Calibri" w:hAnsi="Calibri"/>
        </w:rPr>
        <w:t>1</w:t>
      </w:r>
      <w:r w:rsidR="003216BA">
        <w:rPr>
          <w:rFonts w:ascii="Calibri" w:hAnsi="Calibri"/>
        </w:rPr>
        <w:t>4</w:t>
      </w:r>
      <w:r>
        <w:rPr>
          <w:rFonts w:ascii="Calibri" w:hAnsi="Calibri"/>
        </w:rPr>
        <w:t xml:space="preserve">)  </w:t>
      </w:r>
      <w:r w:rsidR="007B244E">
        <w:rPr>
          <w:rFonts w:ascii="Calibri" w:hAnsi="Calibri"/>
        </w:rPr>
        <w:tab/>
      </w:r>
      <w:r>
        <w:rPr>
          <w:rFonts w:ascii="Calibri" w:hAnsi="Calibri"/>
        </w:rPr>
        <w:t>Other business</w:t>
      </w:r>
    </w:p>
    <w:p w:rsidR="00BE701F" w:rsidRDefault="00234F91" w:rsidP="00D523D5">
      <w:pPr>
        <w:keepNext/>
        <w:spacing w:line="276" w:lineRule="auto"/>
        <w:rPr>
          <w:rFonts w:ascii="Calibri" w:hAnsi="Calibri"/>
        </w:rPr>
      </w:pPr>
      <w:r>
        <w:rPr>
          <w:rFonts w:ascii="Calibri" w:hAnsi="Calibri"/>
        </w:rPr>
        <w:tab/>
        <w:t>None.</w:t>
      </w:r>
      <w:r w:rsidR="00535DEA">
        <w:rPr>
          <w:rFonts w:ascii="Calibri" w:hAnsi="Calibri"/>
        </w:rPr>
        <w:tab/>
      </w:r>
      <w:r w:rsidR="00535DEA">
        <w:rPr>
          <w:rFonts w:ascii="Calibri" w:hAnsi="Calibri"/>
        </w:rPr>
        <w:tab/>
      </w:r>
      <w:r w:rsidR="00535DEA">
        <w:rPr>
          <w:rFonts w:ascii="Calibri" w:hAnsi="Calibri"/>
        </w:rPr>
        <w:tab/>
      </w:r>
      <w:r w:rsidR="00535DEA">
        <w:rPr>
          <w:rFonts w:ascii="Calibri" w:hAnsi="Calibri"/>
        </w:rPr>
        <w:tab/>
      </w:r>
      <w:r w:rsidR="00535DEA">
        <w:rPr>
          <w:rFonts w:ascii="Calibri" w:hAnsi="Calibri"/>
        </w:rPr>
        <w:tab/>
      </w:r>
      <w:r w:rsidR="00535DEA">
        <w:rPr>
          <w:rFonts w:ascii="Calibri" w:hAnsi="Calibri"/>
        </w:rPr>
        <w:tab/>
      </w:r>
      <w:r w:rsidR="00535DEA">
        <w:rPr>
          <w:rFonts w:ascii="Calibri" w:hAnsi="Calibri"/>
        </w:rPr>
        <w:tab/>
      </w:r>
      <w:r w:rsidR="00535DEA">
        <w:rPr>
          <w:rFonts w:ascii="Calibri" w:hAnsi="Calibri"/>
        </w:rPr>
        <w:tab/>
      </w:r>
    </w:p>
    <w:p w:rsidR="00B02AA7" w:rsidRDefault="00B02AA7" w:rsidP="00D523D5">
      <w:pPr>
        <w:keepNext/>
        <w:spacing w:line="276" w:lineRule="auto"/>
        <w:rPr>
          <w:rFonts w:ascii="Calibri" w:hAnsi="Calibri"/>
        </w:rPr>
      </w:pPr>
    </w:p>
    <w:p w:rsidR="00B2269A" w:rsidRDefault="00B2269A" w:rsidP="00D523D5">
      <w:pPr>
        <w:keepNext/>
        <w:spacing w:line="276" w:lineRule="auto"/>
        <w:rPr>
          <w:rFonts w:ascii="Calibri" w:hAnsi="Calibri"/>
        </w:rPr>
      </w:pPr>
      <w:r>
        <w:rPr>
          <w:rFonts w:ascii="Calibri" w:hAnsi="Calibri"/>
        </w:rPr>
        <w:t>1</w:t>
      </w:r>
      <w:r w:rsidR="003216BA">
        <w:rPr>
          <w:rFonts w:ascii="Calibri" w:hAnsi="Calibri"/>
        </w:rPr>
        <w:t>5</w:t>
      </w:r>
      <w:r>
        <w:rPr>
          <w:rFonts w:ascii="Calibri" w:hAnsi="Calibri"/>
        </w:rPr>
        <w:t xml:space="preserve">) </w:t>
      </w:r>
      <w:r>
        <w:rPr>
          <w:rFonts w:ascii="Calibri" w:hAnsi="Calibri"/>
        </w:rPr>
        <w:tab/>
        <w:t>Formal adjournment of the business meeting</w:t>
      </w:r>
    </w:p>
    <w:p w:rsidR="00B2269A" w:rsidRDefault="00B2269A" w:rsidP="00D523D5">
      <w:pPr>
        <w:keepNext/>
        <w:spacing w:line="276" w:lineRule="auto"/>
        <w:rPr>
          <w:rFonts w:ascii="Calibri" w:hAnsi="Calibri"/>
        </w:rPr>
      </w:pPr>
    </w:p>
    <w:p w:rsidR="00B2269A" w:rsidRDefault="00B2269A" w:rsidP="00D523D5">
      <w:pPr>
        <w:keepNext/>
        <w:spacing w:line="276" w:lineRule="auto"/>
        <w:rPr>
          <w:rFonts w:ascii="Calibri" w:hAnsi="Calibri"/>
        </w:rPr>
      </w:pPr>
      <w:r>
        <w:rPr>
          <w:rFonts w:ascii="Calibri" w:hAnsi="Calibri"/>
        </w:rPr>
        <w:t>1</w:t>
      </w:r>
      <w:r w:rsidR="003216BA">
        <w:rPr>
          <w:rFonts w:ascii="Calibri" w:hAnsi="Calibri"/>
        </w:rPr>
        <w:t>6</w:t>
      </w:r>
      <w:r>
        <w:rPr>
          <w:rFonts w:ascii="Calibri" w:hAnsi="Calibri"/>
        </w:rPr>
        <w:t xml:space="preserve">) </w:t>
      </w:r>
      <w:r>
        <w:rPr>
          <w:rFonts w:ascii="Calibri" w:hAnsi="Calibri"/>
        </w:rPr>
        <w:tab/>
        <w:t>BCM Review Group website</w:t>
      </w:r>
      <w:r w:rsidR="003216BA">
        <w:rPr>
          <w:rFonts w:ascii="Calibri" w:hAnsi="Calibri"/>
        </w:rPr>
        <w:t xml:space="preserve"> consultation</w:t>
      </w:r>
    </w:p>
    <w:p w:rsidR="00B2269A" w:rsidRDefault="00B2269A" w:rsidP="00D523D5">
      <w:pPr>
        <w:pStyle w:val="ListParagraph"/>
        <w:keepNext/>
        <w:numPr>
          <w:ilvl w:val="0"/>
          <w:numId w:val="9"/>
        </w:numPr>
        <w:spacing w:line="276" w:lineRule="auto"/>
        <w:rPr>
          <w:rFonts w:ascii="Calibri" w:hAnsi="Calibri"/>
        </w:rPr>
      </w:pPr>
      <w:r>
        <w:rPr>
          <w:rFonts w:ascii="Calibri" w:hAnsi="Calibri"/>
        </w:rPr>
        <w:t xml:space="preserve">The BCM RG Website Working Group </w:t>
      </w:r>
      <w:r w:rsidR="00234F91">
        <w:rPr>
          <w:rFonts w:ascii="Calibri" w:hAnsi="Calibri"/>
        </w:rPr>
        <w:t>discussed</w:t>
      </w:r>
      <w:r>
        <w:rPr>
          <w:rFonts w:ascii="Calibri" w:hAnsi="Calibri"/>
        </w:rPr>
        <w:t xml:space="preserve"> changes to the website. </w:t>
      </w:r>
    </w:p>
    <w:p w:rsidR="00A13790" w:rsidRDefault="00A13790" w:rsidP="00A13790">
      <w:pPr>
        <w:pageBreakBefore/>
        <w:rPr>
          <w:rFonts w:ascii="Calibri" w:hAnsi="Calibri"/>
          <w:b/>
          <w:lang w:val="en-CA"/>
        </w:rPr>
      </w:pPr>
      <w:r>
        <w:rPr>
          <w:rFonts w:ascii="Calibri" w:hAnsi="Calibri"/>
          <w:b/>
          <w:sz w:val="28"/>
          <w:szCs w:val="28"/>
          <w:lang w:val="en-CA"/>
        </w:rPr>
        <w:lastRenderedPageBreak/>
        <w:t xml:space="preserve">Appendix A –Attendance: list of participants    </w:t>
      </w:r>
      <w:r>
        <w:rPr>
          <w:rFonts w:ascii="Calibri" w:hAnsi="Calibri"/>
          <w:b/>
          <w:sz w:val="28"/>
          <w:szCs w:val="28"/>
          <w:lang w:val="en-CA"/>
        </w:rPr>
        <w:tab/>
        <w:t xml:space="preserve">                                                                    </w:t>
      </w:r>
    </w:p>
    <w:p w:rsidR="00A13790" w:rsidRDefault="00A13790" w:rsidP="00A13790">
      <w:pPr>
        <w:jc w:val="center"/>
        <w:rPr>
          <w:rFonts w:ascii="Calibri" w:hAnsi="Calibri"/>
          <w:b/>
          <w:lang w:val="en-CA"/>
        </w:rPr>
      </w:pPr>
    </w:p>
    <w:tbl>
      <w:tblPr>
        <w:tblW w:w="9781" w:type="dxa"/>
        <w:tblInd w:w="70" w:type="dxa"/>
        <w:tblLayout w:type="fixed"/>
        <w:tblCellMar>
          <w:left w:w="70" w:type="dxa"/>
          <w:right w:w="70" w:type="dxa"/>
        </w:tblCellMar>
        <w:tblLook w:val="0000" w:firstRow="0" w:lastRow="0" w:firstColumn="0" w:lastColumn="0" w:noHBand="0" w:noVBand="0"/>
      </w:tblPr>
      <w:tblGrid>
        <w:gridCol w:w="2098"/>
        <w:gridCol w:w="2152"/>
        <w:gridCol w:w="1417"/>
        <w:gridCol w:w="2981"/>
        <w:gridCol w:w="1133"/>
      </w:tblGrid>
      <w:tr w:rsidR="00A13790" w:rsidTr="007C3B1C">
        <w:tc>
          <w:tcPr>
            <w:tcW w:w="2098" w:type="dxa"/>
            <w:tcBorders>
              <w:top w:val="single" w:sz="1" w:space="0" w:color="000000"/>
              <w:left w:val="single" w:sz="1" w:space="0" w:color="000000"/>
              <w:bottom w:val="single" w:sz="1" w:space="0" w:color="000000"/>
            </w:tcBorders>
            <w:shd w:val="clear" w:color="auto" w:fill="FFFFFF"/>
          </w:tcPr>
          <w:p w:rsidR="00A13790" w:rsidRDefault="00A13790" w:rsidP="007C3B1C">
            <w:pPr>
              <w:rPr>
                <w:rFonts w:ascii="Calibri" w:hAnsi="Calibri"/>
                <w:b/>
                <w:lang w:val="en-CA"/>
              </w:rPr>
            </w:pPr>
            <w:r>
              <w:rPr>
                <w:rFonts w:ascii="Calibri" w:hAnsi="Calibri"/>
                <w:b/>
                <w:lang w:val="en-CA"/>
              </w:rPr>
              <w:t>Name</w:t>
            </w:r>
          </w:p>
        </w:tc>
        <w:tc>
          <w:tcPr>
            <w:tcW w:w="2152" w:type="dxa"/>
            <w:tcBorders>
              <w:top w:val="single" w:sz="1" w:space="0" w:color="000000"/>
              <w:left w:val="single" w:sz="1" w:space="0" w:color="000000"/>
              <w:bottom w:val="single" w:sz="1" w:space="0" w:color="000000"/>
            </w:tcBorders>
            <w:shd w:val="clear" w:color="auto" w:fill="FFFFFF"/>
          </w:tcPr>
          <w:p w:rsidR="00A13790" w:rsidRDefault="00A13790" w:rsidP="007C3B1C">
            <w:pPr>
              <w:rPr>
                <w:rFonts w:ascii="Calibri" w:hAnsi="Calibri"/>
                <w:b/>
                <w:lang w:val="en-CA"/>
              </w:rPr>
            </w:pPr>
            <w:r>
              <w:rPr>
                <w:rFonts w:ascii="Calibri" w:hAnsi="Calibri"/>
                <w:b/>
                <w:lang w:val="en-CA"/>
              </w:rPr>
              <w:t>Institution</w:t>
            </w:r>
          </w:p>
        </w:tc>
        <w:tc>
          <w:tcPr>
            <w:tcW w:w="1417" w:type="dxa"/>
            <w:tcBorders>
              <w:top w:val="single" w:sz="1" w:space="0" w:color="000000"/>
              <w:left w:val="single" w:sz="1" w:space="0" w:color="000000"/>
              <w:bottom w:val="single" w:sz="1" w:space="0" w:color="000000"/>
            </w:tcBorders>
            <w:shd w:val="clear" w:color="auto" w:fill="FFFFFF"/>
          </w:tcPr>
          <w:p w:rsidR="00A13790" w:rsidRDefault="00A13790" w:rsidP="007C3B1C">
            <w:pPr>
              <w:jc w:val="center"/>
              <w:rPr>
                <w:rFonts w:ascii="Calibri" w:hAnsi="Calibri"/>
                <w:b/>
                <w:lang w:val="en-CA"/>
              </w:rPr>
            </w:pPr>
            <w:r>
              <w:rPr>
                <w:rFonts w:ascii="Calibri" w:hAnsi="Calibri"/>
                <w:b/>
                <w:lang w:val="en-CA"/>
              </w:rPr>
              <w:t>Country</w:t>
            </w:r>
          </w:p>
        </w:tc>
        <w:tc>
          <w:tcPr>
            <w:tcW w:w="2981" w:type="dxa"/>
            <w:tcBorders>
              <w:top w:val="single" w:sz="1" w:space="0" w:color="000000"/>
              <w:left w:val="single" w:sz="1" w:space="0" w:color="000000"/>
              <w:bottom w:val="single" w:sz="1" w:space="0" w:color="000000"/>
              <w:right w:val="single" w:sz="1" w:space="0" w:color="000000"/>
            </w:tcBorders>
            <w:shd w:val="clear" w:color="auto" w:fill="FFFFFF"/>
          </w:tcPr>
          <w:p w:rsidR="00A13790" w:rsidRDefault="00A13790" w:rsidP="007C3B1C">
            <w:pPr>
              <w:jc w:val="center"/>
              <w:rPr>
                <w:rFonts w:ascii="Calibri" w:hAnsi="Calibri"/>
                <w:b/>
                <w:lang w:val="en-CA"/>
              </w:rPr>
            </w:pPr>
            <w:r>
              <w:rPr>
                <w:rFonts w:ascii="Calibri" w:hAnsi="Calibri"/>
                <w:b/>
                <w:lang w:val="en-CA"/>
              </w:rPr>
              <w:t>Status</w:t>
            </w:r>
          </w:p>
        </w:tc>
        <w:tc>
          <w:tcPr>
            <w:tcW w:w="11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A13790" w:rsidRDefault="00A13790" w:rsidP="007C3B1C">
            <w:r>
              <w:rPr>
                <w:rFonts w:ascii="Calibri" w:hAnsi="Calibri"/>
                <w:b/>
                <w:lang w:val="en-CA"/>
              </w:rPr>
              <w:t>Mtg 1/2</w:t>
            </w:r>
          </w:p>
        </w:tc>
      </w:tr>
      <w:tr w:rsidR="00A13790" w:rsidTr="007C3B1C">
        <w:tc>
          <w:tcPr>
            <w:tcW w:w="2098" w:type="dxa"/>
            <w:tcBorders>
              <w:left w:val="single" w:sz="1" w:space="0" w:color="000000"/>
              <w:bottom w:val="single" w:sz="1" w:space="0" w:color="000000"/>
            </w:tcBorders>
            <w:shd w:val="clear" w:color="auto" w:fill="FFFFFF"/>
          </w:tcPr>
          <w:p w:rsidR="00A13790" w:rsidRPr="00B516EB" w:rsidRDefault="00A13790" w:rsidP="007C3B1C">
            <w:pPr>
              <w:rPr>
                <w:rFonts w:asciiTheme="minorHAnsi" w:hAnsiTheme="minorHAnsi"/>
                <w:lang w:val="en-CA"/>
              </w:rPr>
            </w:pPr>
            <w:r w:rsidRPr="00B516EB">
              <w:rPr>
                <w:rFonts w:asciiTheme="minorHAnsi" w:hAnsiTheme="minorHAnsi"/>
              </w:rPr>
              <w:t>Akbari Daryan, Saeedeh</w:t>
            </w:r>
          </w:p>
        </w:tc>
        <w:tc>
          <w:tcPr>
            <w:tcW w:w="2152" w:type="dxa"/>
            <w:tcBorders>
              <w:left w:val="single" w:sz="1" w:space="0" w:color="000000"/>
              <w:bottom w:val="single" w:sz="1" w:space="0" w:color="000000"/>
            </w:tcBorders>
            <w:shd w:val="clear" w:color="auto" w:fill="FFFFFF"/>
          </w:tcPr>
          <w:p w:rsidR="00A13790" w:rsidRDefault="00A13790" w:rsidP="007C3B1C">
            <w:pPr>
              <w:rPr>
                <w:rFonts w:ascii="Calibri" w:hAnsi="Calibri"/>
                <w:color w:val="002D19"/>
              </w:rPr>
            </w:pPr>
            <w:r>
              <w:rPr>
                <w:rFonts w:ascii="Calibri" w:hAnsi="Calibri"/>
                <w:color w:val="002D19"/>
              </w:rPr>
              <w:t>National Library and Archives of Iran</w:t>
            </w:r>
          </w:p>
        </w:tc>
        <w:tc>
          <w:tcPr>
            <w:tcW w:w="1417" w:type="dxa"/>
            <w:tcBorders>
              <w:left w:val="single" w:sz="1" w:space="0" w:color="000000"/>
              <w:bottom w:val="single" w:sz="1" w:space="0" w:color="000000"/>
            </w:tcBorders>
            <w:shd w:val="clear" w:color="auto" w:fill="FFFFFF"/>
          </w:tcPr>
          <w:p w:rsidR="00A13790" w:rsidRPr="00E21EB4" w:rsidRDefault="00A13790" w:rsidP="007C3B1C">
            <w:pPr>
              <w:jc w:val="both"/>
              <w:rPr>
                <w:rFonts w:ascii="Calibri" w:hAnsi="Calibri"/>
              </w:rPr>
            </w:pPr>
            <w:r>
              <w:rPr>
                <w:rFonts w:ascii="Calibri" w:hAnsi="Calibri"/>
              </w:rPr>
              <w:t xml:space="preserve">Iran </w:t>
            </w:r>
          </w:p>
        </w:tc>
        <w:tc>
          <w:tcPr>
            <w:tcW w:w="2981" w:type="dxa"/>
            <w:tcBorders>
              <w:left w:val="single" w:sz="1" w:space="0" w:color="000000"/>
              <w:bottom w:val="single" w:sz="1" w:space="0" w:color="000000"/>
              <w:right w:val="single" w:sz="1" w:space="0" w:color="000000"/>
            </w:tcBorders>
            <w:shd w:val="clear" w:color="auto" w:fill="FFFFFF"/>
          </w:tcPr>
          <w:p w:rsidR="00A13790" w:rsidRDefault="0059146D" w:rsidP="007C3B1C">
            <w:pPr>
              <w:rPr>
                <w:rFonts w:ascii="Calibri" w:hAnsi="Calibri"/>
                <w:lang w:val="en-CA"/>
              </w:rPr>
            </w:pPr>
            <w:r>
              <w:rPr>
                <w:rFonts w:ascii="Calibri" w:hAnsi="Calibri"/>
                <w:lang w:val="en-CA"/>
              </w:rPr>
              <w:t xml:space="preserve">corresponding member </w:t>
            </w:r>
          </w:p>
        </w:tc>
        <w:tc>
          <w:tcPr>
            <w:tcW w:w="1133" w:type="dxa"/>
            <w:tcBorders>
              <w:left w:val="single" w:sz="1" w:space="0" w:color="000000"/>
              <w:bottom w:val="single" w:sz="1" w:space="0" w:color="000000"/>
              <w:right w:val="single" w:sz="1" w:space="0" w:color="000000"/>
            </w:tcBorders>
            <w:shd w:val="clear" w:color="auto" w:fill="auto"/>
            <w:vAlign w:val="center"/>
          </w:tcPr>
          <w:p w:rsidR="00A13790" w:rsidRDefault="00A13790" w:rsidP="007C3B1C">
            <w:pPr>
              <w:rPr>
                <w:rFonts w:ascii="Calibri" w:hAnsi="Calibri"/>
                <w:lang w:val="en-CA"/>
              </w:rPr>
            </w:pPr>
            <w:r>
              <w:rPr>
                <w:rFonts w:ascii="Calibri" w:hAnsi="Calibri"/>
                <w:lang w:val="en-CA"/>
              </w:rPr>
              <w:t>1 + 2</w:t>
            </w:r>
          </w:p>
        </w:tc>
      </w:tr>
      <w:tr w:rsidR="00FD4BC0" w:rsidTr="007C3B1C">
        <w:tc>
          <w:tcPr>
            <w:tcW w:w="2098" w:type="dxa"/>
            <w:tcBorders>
              <w:left w:val="single" w:sz="1" w:space="0" w:color="000000"/>
              <w:bottom w:val="single" w:sz="1" w:space="0" w:color="000000"/>
            </w:tcBorders>
            <w:shd w:val="clear" w:color="auto" w:fill="FFFFFF"/>
          </w:tcPr>
          <w:p w:rsidR="00FD4BC0" w:rsidRDefault="00FD4BC0" w:rsidP="007C3B1C">
            <w:pPr>
              <w:rPr>
                <w:rFonts w:asciiTheme="minorHAnsi" w:hAnsiTheme="minorHAnsi"/>
              </w:rPr>
            </w:pPr>
            <w:r>
              <w:rPr>
                <w:rFonts w:asciiTheme="minorHAnsi" w:hAnsiTheme="minorHAnsi"/>
              </w:rPr>
              <w:t>Aliverti, Christian</w:t>
            </w:r>
          </w:p>
          <w:p w:rsidR="00FD4BC0" w:rsidRPr="00B516EB" w:rsidRDefault="00FD4BC0" w:rsidP="007C3B1C">
            <w:pPr>
              <w:rPr>
                <w:rFonts w:asciiTheme="minorHAnsi" w:hAnsiTheme="minorHAnsi"/>
              </w:rPr>
            </w:pPr>
          </w:p>
        </w:tc>
        <w:tc>
          <w:tcPr>
            <w:tcW w:w="2152" w:type="dxa"/>
            <w:tcBorders>
              <w:left w:val="single" w:sz="1" w:space="0" w:color="000000"/>
              <w:bottom w:val="single" w:sz="1" w:space="0" w:color="000000"/>
            </w:tcBorders>
            <w:shd w:val="clear" w:color="auto" w:fill="FFFFFF"/>
          </w:tcPr>
          <w:p w:rsidR="00FD4BC0" w:rsidRDefault="00FD4BC0" w:rsidP="007C3B1C">
            <w:pPr>
              <w:rPr>
                <w:rFonts w:ascii="Calibri" w:hAnsi="Calibri"/>
                <w:color w:val="002D19"/>
              </w:rPr>
            </w:pPr>
            <w:r>
              <w:rPr>
                <w:rFonts w:ascii="Calibri" w:hAnsi="Calibri"/>
                <w:color w:val="002D19"/>
              </w:rPr>
              <w:t>Swiss National Library</w:t>
            </w:r>
          </w:p>
        </w:tc>
        <w:tc>
          <w:tcPr>
            <w:tcW w:w="1417" w:type="dxa"/>
            <w:tcBorders>
              <w:left w:val="single" w:sz="1" w:space="0" w:color="000000"/>
              <w:bottom w:val="single" w:sz="1" w:space="0" w:color="000000"/>
            </w:tcBorders>
            <w:shd w:val="clear" w:color="auto" w:fill="FFFFFF"/>
          </w:tcPr>
          <w:p w:rsidR="00FD4BC0" w:rsidRDefault="00FD4BC0" w:rsidP="007C3B1C">
            <w:pPr>
              <w:jc w:val="both"/>
              <w:rPr>
                <w:rFonts w:ascii="Calibri" w:hAnsi="Calibri"/>
              </w:rPr>
            </w:pPr>
            <w:r>
              <w:rPr>
                <w:rFonts w:ascii="Calibri" w:hAnsi="Calibri"/>
              </w:rPr>
              <w:t>Switzerland</w:t>
            </w:r>
          </w:p>
        </w:tc>
        <w:tc>
          <w:tcPr>
            <w:tcW w:w="2981" w:type="dxa"/>
            <w:tcBorders>
              <w:left w:val="single" w:sz="1" w:space="0" w:color="000000"/>
              <w:bottom w:val="single" w:sz="1" w:space="0" w:color="000000"/>
              <w:right w:val="single" w:sz="1" w:space="0" w:color="000000"/>
            </w:tcBorders>
            <w:shd w:val="clear" w:color="auto" w:fill="FFFFFF"/>
          </w:tcPr>
          <w:p w:rsidR="00FD4BC0" w:rsidRDefault="00FD4BC0" w:rsidP="007C3B1C">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FD4BC0" w:rsidRDefault="00EE2A38" w:rsidP="007C3B1C">
            <w:pPr>
              <w:rPr>
                <w:rFonts w:ascii="Calibri" w:hAnsi="Calibri"/>
                <w:lang w:val="en-CA"/>
              </w:rPr>
            </w:pPr>
            <w:r>
              <w:rPr>
                <w:rFonts w:ascii="Calibri" w:hAnsi="Calibri"/>
                <w:lang w:val="en-CA"/>
              </w:rPr>
              <w:t>1</w:t>
            </w:r>
          </w:p>
        </w:tc>
      </w:tr>
      <w:tr w:rsidR="0059146D" w:rsidTr="007C3B1C">
        <w:tc>
          <w:tcPr>
            <w:tcW w:w="2098" w:type="dxa"/>
            <w:tcBorders>
              <w:left w:val="single" w:sz="1" w:space="0" w:color="000000"/>
              <w:bottom w:val="single" w:sz="1" w:space="0" w:color="000000"/>
            </w:tcBorders>
            <w:shd w:val="clear" w:color="auto" w:fill="FFFFFF"/>
          </w:tcPr>
          <w:p w:rsidR="0059146D" w:rsidRDefault="0059146D" w:rsidP="007C3B1C">
            <w:pPr>
              <w:rPr>
                <w:rFonts w:asciiTheme="minorHAnsi" w:hAnsiTheme="minorHAnsi"/>
              </w:rPr>
            </w:pPr>
            <w:r>
              <w:rPr>
                <w:rFonts w:asciiTheme="minorHAnsi" w:hAnsiTheme="minorHAnsi"/>
              </w:rPr>
              <w:t>Beacom, Matthew</w:t>
            </w:r>
          </w:p>
          <w:p w:rsidR="0059146D" w:rsidRPr="00B516EB" w:rsidRDefault="0059146D" w:rsidP="007C3B1C">
            <w:pPr>
              <w:rPr>
                <w:rFonts w:asciiTheme="minorHAnsi" w:hAnsiTheme="minorHAnsi"/>
              </w:rPr>
            </w:pPr>
          </w:p>
        </w:tc>
        <w:tc>
          <w:tcPr>
            <w:tcW w:w="2152" w:type="dxa"/>
            <w:tcBorders>
              <w:left w:val="single" w:sz="1" w:space="0" w:color="000000"/>
              <w:bottom w:val="single" w:sz="1" w:space="0" w:color="000000"/>
            </w:tcBorders>
            <w:shd w:val="clear" w:color="auto" w:fill="FFFFFF"/>
          </w:tcPr>
          <w:p w:rsidR="0059146D" w:rsidRDefault="0059146D" w:rsidP="007C3B1C">
            <w:pPr>
              <w:rPr>
                <w:rFonts w:ascii="Calibri" w:hAnsi="Calibri"/>
                <w:color w:val="002D19"/>
              </w:rPr>
            </w:pPr>
            <w:r>
              <w:rPr>
                <w:rFonts w:ascii="Calibri" w:hAnsi="Calibri"/>
                <w:color w:val="002D19"/>
              </w:rPr>
              <w:t>Yale University</w:t>
            </w:r>
          </w:p>
        </w:tc>
        <w:tc>
          <w:tcPr>
            <w:tcW w:w="1417" w:type="dxa"/>
            <w:tcBorders>
              <w:left w:val="single" w:sz="1" w:space="0" w:color="000000"/>
              <w:bottom w:val="single" w:sz="1" w:space="0" w:color="000000"/>
            </w:tcBorders>
            <w:shd w:val="clear" w:color="auto" w:fill="FFFFFF"/>
          </w:tcPr>
          <w:p w:rsidR="0059146D" w:rsidRDefault="0059146D" w:rsidP="007C3B1C">
            <w:pPr>
              <w:jc w:val="both"/>
              <w:rPr>
                <w:rFonts w:ascii="Calibri" w:hAnsi="Calibri"/>
              </w:rPr>
            </w:pPr>
            <w:r>
              <w:rPr>
                <w:rFonts w:ascii="Calibri" w:hAnsi="Calibri"/>
              </w:rPr>
              <w:t>USA</w:t>
            </w:r>
          </w:p>
        </w:tc>
        <w:tc>
          <w:tcPr>
            <w:tcW w:w="2981" w:type="dxa"/>
            <w:tcBorders>
              <w:left w:val="single" w:sz="1" w:space="0" w:color="000000"/>
              <w:bottom w:val="single" w:sz="1" w:space="0" w:color="000000"/>
              <w:right w:val="single" w:sz="1" w:space="0" w:color="000000"/>
            </w:tcBorders>
            <w:shd w:val="clear" w:color="auto" w:fill="FFFFFF"/>
          </w:tcPr>
          <w:p w:rsidR="0059146D" w:rsidRDefault="0059146D" w:rsidP="007C3B1C">
            <w:pPr>
              <w:rPr>
                <w:rFonts w:ascii="Calibri" w:hAnsi="Calibri"/>
                <w:lang w:val="en-CA"/>
              </w:rPr>
            </w:pPr>
            <w:r>
              <w:rPr>
                <w:rFonts w:ascii="Calibri" w:hAnsi="Calibri"/>
                <w:lang w:val="en-CA"/>
              </w:rPr>
              <w:t>member</w:t>
            </w:r>
          </w:p>
        </w:tc>
        <w:tc>
          <w:tcPr>
            <w:tcW w:w="1133" w:type="dxa"/>
            <w:tcBorders>
              <w:left w:val="single" w:sz="1" w:space="0" w:color="000000"/>
              <w:bottom w:val="single" w:sz="1" w:space="0" w:color="000000"/>
              <w:right w:val="single" w:sz="1" w:space="0" w:color="000000"/>
            </w:tcBorders>
            <w:shd w:val="clear" w:color="auto" w:fill="auto"/>
            <w:vAlign w:val="center"/>
          </w:tcPr>
          <w:p w:rsidR="0059146D" w:rsidRDefault="0059146D" w:rsidP="007C3B1C">
            <w:pPr>
              <w:rPr>
                <w:rFonts w:ascii="Calibri" w:hAnsi="Calibri"/>
                <w:lang w:val="en-CA"/>
              </w:rPr>
            </w:pPr>
            <w:r>
              <w:rPr>
                <w:rFonts w:ascii="Calibri" w:hAnsi="Calibri"/>
                <w:lang w:val="en-CA"/>
              </w:rPr>
              <w:t>1 + 2</w:t>
            </w:r>
          </w:p>
        </w:tc>
      </w:tr>
      <w:tr w:rsidR="00A13790" w:rsidTr="007C3B1C">
        <w:tc>
          <w:tcPr>
            <w:tcW w:w="2098" w:type="dxa"/>
            <w:tcBorders>
              <w:left w:val="single" w:sz="1" w:space="0" w:color="000000"/>
              <w:bottom w:val="single" w:sz="1" w:space="0" w:color="000000"/>
            </w:tcBorders>
            <w:shd w:val="clear" w:color="auto" w:fill="FFFFFF"/>
          </w:tcPr>
          <w:p w:rsidR="00A13790" w:rsidRDefault="00A13790" w:rsidP="007C3B1C">
            <w:pPr>
              <w:rPr>
                <w:rFonts w:ascii="Calibri" w:hAnsi="Calibri"/>
                <w:color w:val="002D19"/>
              </w:rPr>
            </w:pPr>
            <w:r>
              <w:rPr>
                <w:rFonts w:ascii="Calibri" w:hAnsi="Calibri"/>
                <w:lang w:val="en-CA"/>
              </w:rPr>
              <w:t xml:space="preserve">Behrens, Renate </w:t>
            </w:r>
          </w:p>
        </w:tc>
        <w:tc>
          <w:tcPr>
            <w:tcW w:w="2152" w:type="dxa"/>
            <w:tcBorders>
              <w:left w:val="single" w:sz="1" w:space="0" w:color="000000"/>
              <w:bottom w:val="single" w:sz="1" w:space="0" w:color="000000"/>
            </w:tcBorders>
            <w:shd w:val="clear" w:color="auto" w:fill="FFFFFF"/>
          </w:tcPr>
          <w:p w:rsidR="00A13790" w:rsidRDefault="00A13790" w:rsidP="007C3B1C">
            <w:pPr>
              <w:rPr>
                <w:rFonts w:ascii="Calibri" w:hAnsi="Calibri"/>
                <w:lang w:val="en-CA"/>
              </w:rPr>
            </w:pPr>
            <w:r>
              <w:rPr>
                <w:rFonts w:ascii="Calibri" w:hAnsi="Calibri"/>
                <w:color w:val="002D19"/>
              </w:rPr>
              <w:t>Deutsche Nationalbibliothek</w:t>
            </w:r>
          </w:p>
        </w:tc>
        <w:tc>
          <w:tcPr>
            <w:tcW w:w="1417" w:type="dxa"/>
            <w:tcBorders>
              <w:left w:val="single" w:sz="1" w:space="0" w:color="000000"/>
              <w:bottom w:val="single" w:sz="1" w:space="0" w:color="000000"/>
            </w:tcBorders>
            <w:shd w:val="clear" w:color="auto" w:fill="FFFFFF"/>
          </w:tcPr>
          <w:p w:rsidR="00A13790" w:rsidRDefault="00A13790" w:rsidP="007C3B1C">
            <w:pPr>
              <w:jc w:val="both"/>
              <w:rPr>
                <w:rFonts w:ascii="Calibri" w:hAnsi="Calibri"/>
                <w:lang w:val="en-CA"/>
              </w:rPr>
            </w:pPr>
            <w:r>
              <w:rPr>
                <w:rFonts w:ascii="Calibri" w:hAnsi="Calibri"/>
                <w:lang w:val="en-CA"/>
              </w:rPr>
              <w:t>Germany</w:t>
            </w:r>
          </w:p>
        </w:tc>
        <w:tc>
          <w:tcPr>
            <w:tcW w:w="2981" w:type="dxa"/>
            <w:tcBorders>
              <w:left w:val="single" w:sz="1" w:space="0" w:color="000000"/>
              <w:bottom w:val="single" w:sz="1" w:space="0" w:color="000000"/>
              <w:right w:val="single" w:sz="1" w:space="0" w:color="000000"/>
            </w:tcBorders>
            <w:shd w:val="clear" w:color="auto" w:fill="FFFFFF"/>
          </w:tcPr>
          <w:p w:rsidR="00A13790" w:rsidRDefault="00A13790" w:rsidP="007C3B1C">
            <w:pPr>
              <w:jc w:val="both"/>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A13790" w:rsidRDefault="00BC57D1" w:rsidP="00BC57D1">
            <w:r>
              <w:rPr>
                <w:rFonts w:ascii="Calibri" w:hAnsi="Calibri"/>
                <w:lang w:val="en-CA"/>
              </w:rPr>
              <w:t xml:space="preserve">1 </w:t>
            </w:r>
          </w:p>
        </w:tc>
      </w:tr>
      <w:tr w:rsidR="00B15F30" w:rsidTr="007C3B1C">
        <w:tc>
          <w:tcPr>
            <w:tcW w:w="2098" w:type="dxa"/>
            <w:tcBorders>
              <w:left w:val="single" w:sz="1" w:space="0" w:color="000000"/>
              <w:bottom w:val="single" w:sz="1" w:space="0" w:color="000000"/>
            </w:tcBorders>
            <w:shd w:val="clear" w:color="auto" w:fill="FFFFFF"/>
          </w:tcPr>
          <w:p w:rsidR="00B15F30" w:rsidRDefault="00B15F30" w:rsidP="007C3B1C">
            <w:pPr>
              <w:rPr>
                <w:rFonts w:ascii="Calibri" w:hAnsi="Calibri"/>
                <w:lang w:val="en-CA"/>
              </w:rPr>
            </w:pPr>
            <w:r>
              <w:rPr>
                <w:rFonts w:ascii="Calibri" w:hAnsi="Calibri"/>
                <w:lang w:val="en-CA"/>
              </w:rPr>
              <w:t>Berthoud, Heidy</w:t>
            </w:r>
          </w:p>
          <w:p w:rsidR="00B15F30" w:rsidRDefault="00B15F30" w:rsidP="007C3B1C">
            <w:pPr>
              <w:rPr>
                <w:rFonts w:ascii="Calibri" w:hAnsi="Calibri"/>
                <w:lang w:val="en-CA"/>
              </w:rPr>
            </w:pPr>
          </w:p>
        </w:tc>
        <w:tc>
          <w:tcPr>
            <w:tcW w:w="2152" w:type="dxa"/>
            <w:tcBorders>
              <w:left w:val="single" w:sz="1" w:space="0" w:color="000000"/>
              <w:bottom w:val="single" w:sz="1" w:space="0" w:color="000000"/>
            </w:tcBorders>
            <w:shd w:val="clear" w:color="auto" w:fill="FFFFFF"/>
          </w:tcPr>
          <w:p w:rsidR="00B15F30" w:rsidRDefault="00B15F30" w:rsidP="007C3B1C">
            <w:pPr>
              <w:rPr>
                <w:rFonts w:ascii="Calibri" w:hAnsi="Calibri"/>
                <w:color w:val="002D19"/>
              </w:rPr>
            </w:pPr>
            <w:r>
              <w:rPr>
                <w:rFonts w:ascii="Calibri" w:hAnsi="Calibri"/>
                <w:color w:val="002D19"/>
              </w:rPr>
              <w:t>Smithsonian Libraries</w:t>
            </w:r>
          </w:p>
        </w:tc>
        <w:tc>
          <w:tcPr>
            <w:tcW w:w="1417" w:type="dxa"/>
            <w:tcBorders>
              <w:left w:val="single" w:sz="1" w:space="0" w:color="000000"/>
              <w:bottom w:val="single" w:sz="1" w:space="0" w:color="000000"/>
            </w:tcBorders>
            <w:shd w:val="clear" w:color="auto" w:fill="FFFFFF"/>
          </w:tcPr>
          <w:p w:rsidR="00B15F30" w:rsidRDefault="00B15F30" w:rsidP="007C3B1C">
            <w:pPr>
              <w:jc w:val="both"/>
              <w:rPr>
                <w:rFonts w:ascii="Calibri" w:hAnsi="Calibri"/>
                <w:lang w:val="en-CA"/>
              </w:rPr>
            </w:pPr>
            <w:r>
              <w:rPr>
                <w:rFonts w:ascii="Calibri" w:hAnsi="Calibri"/>
                <w:lang w:val="en-CA"/>
              </w:rPr>
              <w:t>USA</w:t>
            </w:r>
          </w:p>
        </w:tc>
        <w:tc>
          <w:tcPr>
            <w:tcW w:w="2981" w:type="dxa"/>
            <w:tcBorders>
              <w:left w:val="single" w:sz="1" w:space="0" w:color="000000"/>
              <w:bottom w:val="single" w:sz="1" w:space="0" w:color="000000"/>
              <w:right w:val="single" w:sz="1" w:space="0" w:color="000000"/>
            </w:tcBorders>
            <w:shd w:val="clear" w:color="auto" w:fill="FFFFFF"/>
          </w:tcPr>
          <w:p w:rsidR="00B15F30" w:rsidRDefault="00B15F30" w:rsidP="007C3B1C">
            <w:pPr>
              <w:jc w:val="both"/>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B15F30" w:rsidRDefault="00B15F30" w:rsidP="00BC57D1">
            <w:pPr>
              <w:rPr>
                <w:rFonts w:ascii="Calibri" w:hAnsi="Calibri"/>
                <w:lang w:val="en-CA"/>
              </w:rPr>
            </w:pPr>
            <w:r>
              <w:rPr>
                <w:rFonts w:ascii="Calibri" w:hAnsi="Calibri"/>
                <w:lang w:val="en-CA"/>
              </w:rPr>
              <w:t>1</w:t>
            </w:r>
          </w:p>
        </w:tc>
      </w:tr>
      <w:tr w:rsidR="003C2671" w:rsidTr="007C3B1C">
        <w:tc>
          <w:tcPr>
            <w:tcW w:w="2098" w:type="dxa"/>
            <w:tcBorders>
              <w:left w:val="single" w:sz="1" w:space="0" w:color="000000"/>
              <w:bottom w:val="single" w:sz="1" w:space="0" w:color="000000"/>
            </w:tcBorders>
            <w:shd w:val="clear" w:color="auto" w:fill="FFFFFF"/>
          </w:tcPr>
          <w:p w:rsidR="003C2671" w:rsidRPr="003C2671" w:rsidRDefault="003C2671" w:rsidP="007C3B1C">
            <w:pPr>
              <w:rPr>
                <w:rFonts w:asciiTheme="minorHAnsi" w:hAnsiTheme="minorHAnsi"/>
              </w:rPr>
            </w:pPr>
            <w:r w:rsidRPr="003C2671">
              <w:rPr>
                <w:rFonts w:asciiTheme="minorHAnsi" w:hAnsiTheme="minorHAnsi"/>
              </w:rPr>
              <w:t>Björkhem, Miriam</w:t>
            </w:r>
          </w:p>
          <w:p w:rsidR="003C2671" w:rsidRDefault="003C2671" w:rsidP="007C3B1C">
            <w:pPr>
              <w:rPr>
                <w:rFonts w:ascii="Calibri" w:hAnsi="Calibri"/>
                <w:lang w:val="en-CA"/>
              </w:rPr>
            </w:pPr>
          </w:p>
        </w:tc>
        <w:tc>
          <w:tcPr>
            <w:tcW w:w="2152" w:type="dxa"/>
            <w:tcBorders>
              <w:left w:val="single" w:sz="1" w:space="0" w:color="000000"/>
              <w:bottom w:val="single" w:sz="1" w:space="0" w:color="000000"/>
            </w:tcBorders>
            <w:shd w:val="clear" w:color="auto" w:fill="FFFFFF"/>
          </w:tcPr>
          <w:p w:rsidR="003C2671" w:rsidRDefault="003C2671" w:rsidP="007C3B1C">
            <w:pPr>
              <w:rPr>
                <w:rFonts w:ascii="Calibri" w:hAnsi="Calibri"/>
                <w:color w:val="002D19"/>
              </w:rPr>
            </w:pPr>
            <w:r>
              <w:rPr>
                <w:rFonts w:ascii="Calibri" w:hAnsi="Calibri"/>
                <w:color w:val="002D19"/>
              </w:rPr>
              <w:t>National Library of Sweden</w:t>
            </w:r>
          </w:p>
        </w:tc>
        <w:tc>
          <w:tcPr>
            <w:tcW w:w="1417" w:type="dxa"/>
            <w:tcBorders>
              <w:left w:val="single" w:sz="1" w:space="0" w:color="000000"/>
              <w:bottom w:val="single" w:sz="1" w:space="0" w:color="000000"/>
            </w:tcBorders>
            <w:shd w:val="clear" w:color="auto" w:fill="FFFFFF"/>
          </w:tcPr>
          <w:p w:rsidR="003C2671" w:rsidRDefault="003C2671" w:rsidP="007C3B1C">
            <w:pPr>
              <w:jc w:val="both"/>
              <w:rPr>
                <w:rFonts w:ascii="Calibri" w:hAnsi="Calibri"/>
                <w:lang w:val="en-CA"/>
              </w:rPr>
            </w:pPr>
            <w:r>
              <w:rPr>
                <w:rFonts w:ascii="Calibri" w:hAnsi="Calibri"/>
                <w:lang w:val="en-CA"/>
              </w:rPr>
              <w:t>Sweden</w:t>
            </w:r>
          </w:p>
        </w:tc>
        <w:tc>
          <w:tcPr>
            <w:tcW w:w="2981" w:type="dxa"/>
            <w:tcBorders>
              <w:left w:val="single" w:sz="1" w:space="0" w:color="000000"/>
              <w:bottom w:val="single" w:sz="1" w:space="0" w:color="000000"/>
              <w:right w:val="single" w:sz="1" w:space="0" w:color="000000"/>
            </w:tcBorders>
            <w:shd w:val="clear" w:color="auto" w:fill="FFFFFF"/>
          </w:tcPr>
          <w:p w:rsidR="003C2671" w:rsidRDefault="003C2671" w:rsidP="007C3B1C">
            <w:pPr>
              <w:jc w:val="both"/>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3C2671" w:rsidRDefault="003C2671" w:rsidP="00BC57D1">
            <w:pPr>
              <w:rPr>
                <w:rFonts w:ascii="Calibri" w:hAnsi="Calibri"/>
                <w:lang w:val="en-CA"/>
              </w:rPr>
            </w:pPr>
            <w:r>
              <w:rPr>
                <w:rFonts w:ascii="Calibri" w:hAnsi="Calibri"/>
                <w:lang w:val="en-CA"/>
              </w:rPr>
              <w:t>2</w:t>
            </w:r>
          </w:p>
        </w:tc>
      </w:tr>
      <w:tr w:rsidR="00084495" w:rsidTr="007C3B1C">
        <w:tc>
          <w:tcPr>
            <w:tcW w:w="2098" w:type="dxa"/>
            <w:tcBorders>
              <w:left w:val="single" w:sz="1" w:space="0" w:color="000000"/>
              <w:bottom w:val="single" w:sz="1" w:space="0" w:color="000000"/>
            </w:tcBorders>
            <w:shd w:val="clear" w:color="auto" w:fill="FFFFFF"/>
          </w:tcPr>
          <w:p w:rsidR="00084495" w:rsidRPr="00084495" w:rsidRDefault="00084495" w:rsidP="007C3B1C">
            <w:pPr>
              <w:rPr>
                <w:rFonts w:asciiTheme="minorHAnsi" w:hAnsiTheme="minorHAnsi"/>
                <w:lang w:val="en-CA"/>
              </w:rPr>
            </w:pPr>
            <w:r w:rsidRPr="00084495">
              <w:rPr>
                <w:rFonts w:asciiTheme="minorHAnsi" w:hAnsiTheme="minorHAnsi"/>
              </w:rPr>
              <w:t>Bliūdžiuvienė, Nijolė</w:t>
            </w:r>
          </w:p>
        </w:tc>
        <w:tc>
          <w:tcPr>
            <w:tcW w:w="2152" w:type="dxa"/>
            <w:tcBorders>
              <w:left w:val="single" w:sz="1" w:space="0" w:color="000000"/>
              <w:bottom w:val="single" w:sz="1" w:space="0" w:color="000000"/>
            </w:tcBorders>
            <w:shd w:val="clear" w:color="auto" w:fill="FFFFFF"/>
          </w:tcPr>
          <w:p w:rsidR="00084495" w:rsidRDefault="00084495" w:rsidP="007C3B1C">
            <w:pPr>
              <w:rPr>
                <w:rFonts w:ascii="Calibri" w:hAnsi="Calibri"/>
                <w:color w:val="002D19"/>
              </w:rPr>
            </w:pPr>
            <w:r>
              <w:rPr>
                <w:rFonts w:ascii="Calibri" w:hAnsi="Calibri"/>
                <w:color w:val="002D19"/>
              </w:rPr>
              <w:t>National Library of Lithuania</w:t>
            </w:r>
          </w:p>
        </w:tc>
        <w:tc>
          <w:tcPr>
            <w:tcW w:w="1417" w:type="dxa"/>
            <w:tcBorders>
              <w:left w:val="single" w:sz="1" w:space="0" w:color="000000"/>
              <w:bottom w:val="single" w:sz="1" w:space="0" w:color="000000"/>
            </w:tcBorders>
            <w:shd w:val="clear" w:color="auto" w:fill="FFFFFF"/>
          </w:tcPr>
          <w:p w:rsidR="00084495" w:rsidRDefault="00084495" w:rsidP="007C3B1C">
            <w:pPr>
              <w:jc w:val="both"/>
              <w:rPr>
                <w:rFonts w:ascii="Calibri" w:hAnsi="Calibri"/>
                <w:lang w:val="en-CA"/>
              </w:rPr>
            </w:pPr>
            <w:r>
              <w:rPr>
                <w:rFonts w:ascii="Calibri" w:hAnsi="Calibri"/>
                <w:lang w:val="en-CA"/>
              </w:rPr>
              <w:t>Lithuania</w:t>
            </w:r>
          </w:p>
        </w:tc>
        <w:tc>
          <w:tcPr>
            <w:tcW w:w="2981" w:type="dxa"/>
            <w:tcBorders>
              <w:left w:val="single" w:sz="1" w:space="0" w:color="000000"/>
              <w:bottom w:val="single" w:sz="1" w:space="0" w:color="000000"/>
              <w:right w:val="single" w:sz="1" w:space="0" w:color="000000"/>
            </w:tcBorders>
            <w:shd w:val="clear" w:color="auto" w:fill="FFFFFF"/>
          </w:tcPr>
          <w:p w:rsidR="00084495" w:rsidRDefault="00084495" w:rsidP="007C3B1C">
            <w:pPr>
              <w:jc w:val="both"/>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084495" w:rsidRDefault="00084495" w:rsidP="00BC57D1">
            <w:pPr>
              <w:rPr>
                <w:rFonts w:ascii="Calibri" w:hAnsi="Calibri"/>
                <w:lang w:val="en-CA"/>
              </w:rPr>
            </w:pPr>
            <w:r>
              <w:rPr>
                <w:rFonts w:ascii="Calibri" w:hAnsi="Calibri"/>
                <w:lang w:val="en-CA"/>
              </w:rPr>
              <w:t>1</w:t>
            </w:r>
          </w:p>
        </w:tc>
      </w:tr>
      <w:tr w:rsidR="00A13790" w:rsidTr="007C3B1C">
        <w:tc>
          <w:tcPr>
            <w:tcW w:w="2098" w:type="dxa"/>
            <w:tcBorders>
              <w:left w:val="single" w:sz="1" w:space="0" w:color="000000"/>
              <w:bottom w:val="single" w:sz="1" w:space="0" w:color="000000"/>
            </w:tcBorders>
            <w:shd w:val="clear" w:color="auto" w:fill="FFFFFF"/>
          </w:tcPr>
          <w:p w:rsidR="00A13790" w:rsidRDefault="00A13790" w:rsidP="007C3B1C">
            <w:pPr>
              <w:jc w:val="both"/>
              <w:rPr>
                <w:rFonts w:ascii="Calibri" w:hAnsi="Calibri"/>
              </w:rPr>
            </w:pPr>
            <w:r>
              <w:rPr>
                <w:rFonts w:ascii="Calibri" w:hAnsi="Calibri"/>
              </w:rPr>
              <w:t>Boulet, Vincent</w:t>
            </w:r>
          </w:p>
        </w:tc>
        <w:tc>
          <w:tcPr>
            <w:tcW w:w="2152" w:type="dxa"/>
            <w:tcBorders>
              <w:left w:val="single" w:sz="1" w:space="0" w:color="000000"/>
              <w:bottom w:val="single" w:sz="1" w:space="0" w:color="000000"/>
            </w:tcBorders>
            <w:shd w:val="clear" w:color="auto" w:fill="FFFFFF"/>
          </w:tcPr>
          <w:p w:rsidR="00A13790" w:rsidRDefault="00A13790" w:rsidP="007C3B1C">
            <w:pPr>
              <w:rPr>
                <w:rFonts w:ascii="Calibri" w:hAnsi="Calibri"/>
                <w:lang w:val="en-CA"/>
              </w:rPr>
            </w:pPr>
            <w:r>
              <w:rPr>
                <w:rFonts w:ascii="Calibri" w:hAnsi="Calibri"/>
                <w:lang w:val="en-CA"/>
              </w:rPr>
              <w:t>Bibliothèque nationale de France</w:t>
            </w:r>
          </w:p>
        </w:tc>
        <w:tc>
          <w:tcPr>
            <w:tcW w:w="1417" w:type="dxa"/>
            <w:tcBorders>
              <w:left w:val="single" w:sz="1" w:space="0" w:color="000000"/>
              <w:bottom w:val="single" w:sz="1" w:space="0" w:color="000000"/>
            </w:tcBorders>
            <w:shd w:val="clear" w:color="auto" w:fill="FFFFFF"/>
          </w:tcPr>
          <w:p w:rsidR="00A13790" w:rsidRDefault="00A13790" w:rsidP="007C3B1C">
            <w:pPr>
              <w:jc w:val="both"/>
              <w:rPr>
                <w:rFonts w:ascii="Calibri" w:hAnsi="Calibri"/>
                <w:lang w:val="en-CA"/>
              </w:rPr>
            </w:pPr>
            <w:r>
              <w:rPr>
                <w:rFonts w:ascii="Calibri" w:hAnsi="Calibri"/>
                <w:lang w:val="en-CA"/>
              </w:rPr>
              <w:t>France</w:t>
            </w:r>
          </w:p>
        </w:tc>
        <w:tc>
          <w:tcPr>
            <w:tcW w:w="2981" w:type="dxa"/>
            <w:tcBorders>
              <w:left w:val="single" w:sz="1" w:space="0" w:color="000000"/>
              <w:bottom w:val="single" w:sz="1" w:space="0" w:color="000000"/>
              <w:right w:val="single" w:sz="1" w:space="0" w:color="000000"/>
            </w:tcBorders>
            <w:shd w:val="clear" w:color="auto" w:fill="FFFFFF"/>
          </w:tcPr>
          <w:p w:rsidR="00A13790" w:rsidRDefault="00A13790" w:rsidP="007C3B1C">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A13790" w:rsidRDefault="00A13790" w:rsidP="007C3B1C">
            <w:r>
              <w:rPr>
                <w:rFonts w:ascii="Calibri" w:hAnsi="Calibri"/>
                <w:lang w:val="en-CA"/>
              </w:rPr>
              <w:t>1 + 2</w:t>
            </w:r>
          </w:p>
        </w:tc>
      </w:tr>
      <w:tr w:rsidR="00F51B15" w:rsidTr="007C3B1C">
        <w:tc>
          <w:tcPr>
            <w:tcW w:w="2098" w:type="dxa"/>
            <w:tcBorders>
              <w:left w:val="single" w:sz="1" w:space="0" w:color="000000"/>
              <w:bottom w:val="single" w:sz="1" w:space="0" w:color="000000"/>
            </w:tcBorders>
            <w:shd w:val="clear" w:color="auto" w:fill="FFFFFF"/>
          </w:tcPr>
          <w:p w:rsidR="00F51B15" w:rsidRDefault="00F51B15" w:rsidP="007C3B1C">
            <w:pPr>
              <w:jc w:val="both"/>
              <w:rPr>
                <w:rFonts w:ascii="Calibri" w:hAnsi="Calibri"/>
              </w:rPr>
            </w:pPr>
            <w:r>
              <w:rPr>
                <w:rFonts w:ascii="Calibri" w:hAnsi="Calibri"/>
              </w:rPr>
              <w:t>Chan, Aster</w:t>
            </w:r>
          </w:p>
        </w:tc>
        <w:tc>
          <w:tcPr>
            <w:tcW w:w="2152" w:type="dxa"/>
            <w:tcBorders>
              <w:left w:val="single" w:sz="1" w:space="0" w:color="000000"/>
              <w:bottom w:val="single" w:sz="1" w:space="0" w:color="000000"/>
            </w:tcBorders>
            <w:shd w:val="clear" w:color="auto" w:fill="FFFFFF"/>
          </w:tcPr>
          <w:p w:rsidR="00F51B15" w:rsidRDefault="00F51B15" w:rsidP="00F51B15">
            <w:pPr>
              <w:rPr>
                <w:rFonts w:ascii="Calibri" w:hAnsi="Calibri"/>
                <w:lang w:val="en-CA"/>
              </w:rPr>
            </w:pPr>
            <w:r>
              <w:rPr>
                <w:rFonts w:ascii="Calibri" w:hAnsi="Calibri"/>
                <w:lang w:val="en-CA"/>
              </w:rPr>
              <w:t xml:space="preserve">Macau Polytechnic Institute </w:t>
            </w:r>
          </w:p>
        </w:tc>
        <w:tc>
          <w:tcPr>
            <w:tcW w:w="1417" w:type="dxa"/>
            <w:tcBorders>
              <w:left w:val="single" w:sz="1" w:space="0" w:color="000000"/>
              <w:bottom w:val="single" w:sz="1" w:space="0" w:color="000000"/>
            </w:tcBorders>
            <w:shd w:val="clear" w:color="auto" w:fill="FFFFFF"/>
          </w:tcPr>
          <w:p w:rsidR="00F51B15" w:rsidRDefault="00F51B15" w:rsidP="007C3B1C">
            <w:pPr>
              <w:jc w:val="both"/>
              <w:rPr>
                <w:rFonts w:ascii="Calibri" w:hAnsi="Calibri"/>
                <w:lang w:val="en-CA"/>
              </w:rPr>
            </w:pPr>
            <w:r>
              <w:rPr>
                <w:rFonts w:ascii="Calibri" w:hAnsi="Calibri"/>
                <w:lang w:val="en-CA"/>
              </w:rPr>
              <w:t>Macau</w:t>
            </w:r>
          </w:p>
        </w:tc>
        <w:tc>
          <w:tcPr>
            <w:tcW w:w="2981" w:type="dxa"/>
            <w:tcBorders>
              <w:left w:val="single" w:sz="1" w:space="0" w:color="000000"/>
              <w:bottom w:val="single" w:sz="1" w:space="0" w:color="000000"/>
              <w:right w:val="single" w:sz="1" w:space="0" w:color="000000"/>
            </w:tcBorders>
            <w:shd w:val="clear" w:color="auto" w:fill="FFFFFF"/>
          </w:tcPr>
          <w:p w:rsidR="00F51B15" w:rsidRDefault="00F51B15" w:rsidP="007C3B1C">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F51B15" w:rsidRDefault="00F51B15" w:rsidP="007C3B1C">
            <w:pPr>
              <w:rPr>
                <w:rFonts w:ascii="Calibri" w:hAnsi="Calibri"/>
                <w:lang w:val="en-CA"/>
              </w:rPr>
            </w:pPr>
            <w:r>
              <w:rPr>
                <w:rFonts w:ascii="Calibri" w:hAnsi="Calibri"/>
                <w:lang w:val="en-CA"/>
              </w:rPr>
              <w:t>1</w:t>
            </w:r>
          </w:p>
        </w:tc>
      </w:tr>
      <w:tr w:rsidR="00EE2A38" w:rsidTr="007C3B1C">
        <w:tc>
          <w:tcPr>
            <w:tcW w:w="2098" w:type="dxa"/>
            <w:tcBorders>
              <w:left w:val="single" w:sz="1" w:space="0" w:color="000000"/>
              <w:bottom w:val="single" w:sz="1" w:space="0" w:color="000000"/>
            </w:tcBorders>
            <w:shd w:val="clear" w:color="auto" w:fill="FFFFFF"/>
          </w:tcPr>
          <w:p w:rsidR="00EE2A38" w:rsidRPr="00EE2A38" w:rsidRDefault="00EE2A38" w:rsidP="00704DC6">
            <w:pPr>
              <w:rPr>
                <w:rFonts w:asciiTheme="minorHAnsi" w:hAnsiTheme="minorHAnsi"/>
                <w:lang w:val="en-CA"/>
              </w:rPr>
            </w:pPr>
            <w:r w:rsidRPr="00EE2A38">
              <w:rPr>
                <w:rFonts w:asciiTheme="minorHAnsi" w:hAnsiTheme="minorHAnsi"/>
                <w:lang w:val="en-CA"/>
              </w:rPr>
              <w:t>Du Grandlaunay, René V</w:t>
            </w:r>
            <w:r w:rsidR="00704DC6">
              <w:rPr>
                <w:rFonts w:asciiTheme="minorHAnsi" w:hAnsiTheme="minorHAnsi"/>
                <w:lang w:val="en-CA"/>
              </w:rPr>
              <w:t>incent</w:t>
            </w:r>
            <w:bookmarkStart w:id="0" w:name="_GoBack"/>
            <w:bookmarkEnd w:id="0"/>
            <w:r w:rsidRPr="00EE2A38">
              <w:rPr>
                <w:rFonts w:asciiTheme="minorHAnsi" w:hAnsiTheme="minorHAnsi"/>
                <w:lang w:val="en-CA"/>
              </w:rPr>
              <w:t xml:space="preserve"> </w:t>
            </w:r>
          </w:p>
        </w:tc>
        <w:tc>
          <w:tcPr>
            <w:tcW w:w="2152" w:type="dxa"/>
            <w:tcBorders>
              <w:left w:val="single" w:sz="1" w:space="0" w:color="000000"/>
              <w:bottom w:val="single" w:sz="1" w:space="0" w:color="000000"/>
            </w:tcBorders>
            <w:shd w:val="clear" w:color="auto" w:fill="FFFFFF"/>
          </w:tcPr>
          <w:p w:rsidR="00EE2A38" w:rsidRPr="00EE2A38" w:rsidRDefault="00EE2A38" w:rsidP="00EE2A38">
            <w:pPr>
              <w:rPr>
                <w:rFonts w:asciiTheme="minorHAnsi" w:hAnsiTheme="minorHAnsi"/>
                <w:lang w:val="en-CA"/>
              </w:rPr>
            </w:pPr>
            <w:r w:rsidRPr="00EE2A38">
              <w:rPr>
                <w:rFonts w:asciiTheme="minorHAnsi" w:hAnsiTheme="minorHAnsi"/>
              </w:rPr>
              <w:t>Dominican Institute for Oriental Studies</w:t>
            </w:r>
          </w:p>
        </w:tc>
        <w:tc>
          <w:tcPr>
            <w:tcW w:w="1417" w:type="dxa"/>
            <w:tcBorders>
              <w:left w:val="single" w:sz="1" w:space="0" w:color="000000"/>
              <w:bottom w:val="single" w:sz="1" w:space="0" w:color="000000"/>
            </w:tcBorders>
            <w:shd w:val="clear" w:color="auto" w:fill="FFFFFF"/>
          </w:tcPr>
          <w:p w:rsidR="00EE2A38" w:rsidRPr="00EE2A38" w:rsidRDefault="00EE2A38" w:rsidP="00EE2A38">
            <w:pPr>
              <w:rPr>
                <w:rFonts w:asciiTheme="minorHAnsi" w:hAnsiTheme="minorHAnsi"/>
                <w:lang w:val="en-CA"/>
              </w:rPr>
            </w:pPr>
            <w:r w:rsidRPr="00EE2A38">
              <w:rPr>
                <w:rFonts w:asciiTheme="minorHAnsi" w:hAnsiTheme="minorHAnsi"/>
                <w:lang w:val="en-CA"/>
              </w:rPr>
              <w:t>Egypt</w:t>
            </w:r>
          </w:p>
        </w:tc>
        <w:tc>
          <w:tcPr>
            <w:tcW w:w="2981" w:type="dxa"/>
            <w:tcBorders>
              <w:left w:val="single" w:sz="1" w:space="0" w:color="000000"/>
              <w:bottom w:val="single" w:sz="1" w:space="0" w:color="000000"/>
              <w:right w:val="single" w:sz="1" w:space="0" w:color="000000"/>
            </w:tcBorders>
            <w:shd w:val="clear" w:color="auto" w:fill="FFFFFF"/>
          </w:tcPr>
          <w:p w:rsidR="00EE2A38" w:rsidRPr="00636BB2" w:rsidRDefault="00EE2A38" w:rsidP="00EE2A38">
            <w:pPr>
              <w:jc w:val="both"/>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Pr="00636BB2" w:rsidRDefault="00EE2A38" w:rsidP="00EE2A38">
            <w:pPr>
              <w:rPr>
                <w:rFonts w:ascii="Calibri" w:hAnsi="Calibri"/>
                <w:lang w:val="en-CA"/>
              </w:rPr>
            </w:pPr>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Dunsire, Gordon</w:t>
            </w: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Independent</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UK</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RDA Steering Committee  liaison</w:t>
            </w:r>
          </w:p>
          <w:p w:rsidR="00EE2A38" w:rsidRDefault="00EE2A38" w:rsidP="00EE2A38">
            <w:pPr>
              <w:jc w:val="both"/>
              <w:rPr>
                <w:rFonts w:ascii="Calibri" w:hAnsi="Calibri"/>
                <w:lang w:val="en-CA"/>
              </w:rPr>
            </w:pP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Galeffi, Agnese</w:t>
            </w: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Sapienza Library System</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Italy</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member</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pPr>
              <w:rPr>
                <w:rFonts w:ascii="Calibri" w:hAnsi="Calibri"/>
                <w:lang w:val="en-CA"/>
              </w:rPr>
            </w:pPr>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fr-CA"/>
              </w:rPr>
            </w:pPr>
            <w:r>
              <w:rPr>
                <w:rFonts w:ascii="Calibri" w:hAnsi="Calibri"/>
                <w:lang w:val="en-CA"/>
              </w:rPr>
              <w:t>Gentili-Tedeschi, Massimo</w:t>
            </w:r>
          </w:p>
        </w:tc>
        <w:tc>
          <w:tcPr>
            <w:tcW w:w="2152" w:type="dxa"/>
            <w:tcBorders>
              <w:left w:val="single" w:sz="1" w:space="0" w:color="000000"/>
              <w:bottom w:val="single" w:sz="1" w:space="0" w:color="000000"/>
            </w:tcBorders>
            <w:shd w:val="clear" w:color="auto" w:fill="FFFFFF"/>
          </w:tcPr>
          <w:p w:rsidR="00EE2A38" w:rsidRPr="0020429F" w:rsidRDefault="00EE2A38" w:rsidP="00EE2A38">
            <w:pPr>
              <w:rPr>
                <w:rFonts w:ascii="Calibri" w:hAnsi="Calibri"/>
                <w:lang w:val="fr-CA"/>
              </w:rPr>
            </w:pPr>
            <w:r>
              <w:rPr>
                <w:rFonts w:ascii="Calibri" w:hAnsi="Calibri"/>
                <w:lang w:val="fr-CA"/>
              </w:rPr>
              <w:t>Istituto centrale per il catalogo unico</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Italy</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member</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Goldberga, Anita</w:t>
            </w: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National Library of Latvia</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Latvia</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 xml:space="preserve">member </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Pr="00A5328A" w:rsidRDefault="00EE2A38" w:rsidP="00EE2A38">
            <w:pPr>
              <w:jc w:val="both"/>
              <w:rPr>
                <w:rFonts w:ascii="Calibri" w:hAnsi="Calibri"/>
                <w:lang w:val="en-CA"/>
              </w:rPr>
            </w:pPr>
            <w:r w:rsidRPr="00A5328A">
              <w:rPr>
                <w:rFonts w:ascii="Calibri" w:hAnsi="Calibri"/>
                <w:lang w:val="en-CA"/>
              </w:rPr>
              <w:t>Ka</w:t>
            </w:r>
            <w:r>
              <w:rPr>
                <w:rFonts w:ascii="Calibri" w:hAnsi="Calibri"/>
                <w:lang w:val="en-CA"/>
              </w:rPr>
              <w:t>rtus, Ebe</w:t>
            </w:r>
          </w:p>
        </w:tc>
        <w:tc>
          <w:tcPr>
            <w:tcW w:w="2152" w:type="dxa"/>
            <w:tcBorders>
              <w:left w:val="single" w:sz="1" w:space="0" w:color="000000"/>
              <w:bottom w:val="single" w:sz="1" w:space="0" w:color="000000"/>
            </w:tcBorders>
            <w:shd w:val="clear" w:color="auto" w:fill="FFFFFF"/>
          </w:tcPr>
          <w:p w:rsidR="00EE2A38" w:rsidRPr="00A5328A" w:rsidRDefault="00EE2A38" w:rsidP="00EE2A38">
            <w:pPr>
              <w:rPr>
                <w:rFonts w:ascii="Calibri" w:hAnsi="Calibri"/>
                <w:lang w:val="en-CA"/>
              </w:rPr>
            </w:pPr>
            <w:r>
              <w:rPr>
                <w:rFonts w:ascii="Calibri" w:hAnsi="Calibri"/>
                <w:lang w:val="en-CA"/>
              </w:rPr>
              <w:t>University of New England</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Australia</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20697B" w:rsidTr="007C3B1C">
        <w:tc>
          <w:tcPr>
            <w:tcW w:w="2098" w:type="dxa"/>
            <w:tcBorders>
              <w:left w:val="single" w:sz="1" w:space="0" w:color="000000"/>
              <w:bottom w:val="single" w:sz="1" w:space="0" w:color="000000"/>
            </w:tcBorders>
            <w:shd w:val="clear" w:color="auto" w:fill="FFFFFF"/>
          </w:tcPr>
          <w:p w:rsidR="0020697B" w:rsidRDefault="0020697B" w:rsidP="00EE2A38">
            <w:pPr>
              <w:jc w:val="both"/>
              <w:rPr>
                <w:rFonts w:ascii="Calibri" w:hAnsi="Calibri"/>
                <w:lang w:val="en-CA"/>
              </w:rPr>
            </w:pPr>
            <w:r>
              <w:rPr>
                <w:rFonts w:ascii="Calibri" w:hAnsi="Calibri"/>
                <w:lang w:val="en-CA"/>
              </w:rPr>
              <w:t>Leonard, William</w:t>
            </w:r>
          </w:p>
          <w:p w:rsidR="0020697B" w:rsidRPr="00A5328A" w:rsidRDefault="0020697B" w:rsidP="00EE2A38">
            <w:pPr>
              <w:jc w:val="both"/>
              <w:rPr>
                <w:rFonts w:ascii="Calibri" w:hAnsi="Calibri"/>
                <w:lang w:val="en-CA"/>
              </w:rPr>
            </w:pPr>
          </w:p>
        </w:tc>
        <w:tc>
          <w:tcPr>
            <w:tcW w:w="2152" w:type="dxa"/>
            <w:tcBorders>
              <w:left w:val="single" w:sz="1" w:space="0" w:color="000000"/>
              <w:bottom w:val="single" w:sz="1" w:space="0" w:color="000000"/>
            </w:tcBorders>
            <w:shd w:val="clear" w:color="auto" w:fill="FFFFFF"/>
          </w:tcPr>
          <w:p w:rsidR="0020697B" w:rsidRDefault="0020697B" w:rsidP="00EE2A38">
            <w:pPr>
              <w:rPr>
                <w:rFonts w:ascii="Calibri" w:hAnsi="Calibri"/>
                <w:lang w:val="en-CA"/>
              </w:rPr>
            </w:pPr>
            <w:r>
              <w:rPr>
                <w:rFonts w:ascii="Calibri" w:hAnsi="Calibri"/>
                <w:lang w:val="en-CA"/>
              </w:rPr>
              <w:t>Library and Archives Canada</w:t>
            </w:r>
          </w:p>
        </w:tc>
        <w:tc>
          <w:tcPr>
            <w:tcW w:w="1417" w:type="dxa"/>
            <w:tcBorders>
              <w:left w:val="single" w:sz="1" w:space="0" w:color="000000"/>
              <w:bottom w:val="single" w:sz="1" w:space="0" w:color="000000"/>
            </w:tcBorders>
            <w:shd w:val="clear" w:color="auto" w:fill="FFFFFF"/>
          </w:tcPr>
          <w:p w:rsidR="0020697B" w:rsidRDefault="0020697B" w:rsidP="00EE2A38">
            <w:pPr>
              <w:jc w:val="both"/>
              <w:rPr>
                <w:rFonts w:ascii="Calibri" w:hAnsi="Calibri"/>
                <w:lang w:val="en-CA"/>
              </w:rPr>
            </w:pPr>
            <w:r>
              <w:rPr>
                <w:rFonts w:ascii="Calibri" w:hAnsi="Calibri"/>
                <w:lang w:val="en-CA"/>
              </w:rPr>
              <w:t>Canada</w:t>
            </w:r>
          </w:p>
        </w:tc>
        <w:tc>
          <w:tcPr>
            <w:tcW w:w="2981" w:type="dxa"/>
            <w:tcBorders>
              <w:left w:val="single" w:sz="1" w:space="0" w:color="000000"/>
              <w:bottom w:val="single" w:sz="1" w:space="0" w:color="000000"/>
              <w:right w:val="single" w:sz="1" w:space="0" w:color="000000"/>
            </w:tcBorders>
            <w:shd w:val="clear" w:color="auto" w:fill="FFFFFF"/>
          </w:tcPr>
          <w:p w:rsidR="0020697B" w:rsidRDefault="0020697B" w:rsidP="00EE2A38">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20697B" w:rsidRDefault="0020697B" w:rsidP="00EE2A38">
            <w:pPr>
              <w:rPr>
                <w:rFonts w:ascii="Calibri" w:hAnsi="Calibri"/>
                <w:lang w:val="en-CA"/>
              </w:rPr>
            </w:pPr>
            <w:r>
              <w:rPr>
                <w:rFonts w:ascii="Calibri" w:hAnsi="Calibri"/>
                <w:lang w:val="en-CA"/>
              </w:rPr>
              <w:t>1</w:t>
            </w:r>
          </w:p>
        </w:tc>
      </w:tr>
      <w:tr w:rsidR="00EE2A38" w:rsidTr="007C3B1C">
        <w:tc>
          <w:tcPr>
            <w:tcW w:w="2098" w:type="dxa"/>
            <w:tcBorders>
              <w:left w:val="single" w:sz="1" w:space="0" w:color="000000"/>
              <w:bottom w:val="single" w:sz="1" w:space="0" w:color="000000"/>
            </w:tcBorders>
            <w:shd w:val="clear" w:color="auto" w:fill="FFFFFF"/>
          </w:tcPr>
          <w:p w:rsidR="00EE2A38" w:rsidRPr="00357E56" w:rsidRDefault="00EE2A38" w:rsidP="00EE2A38">
            <w:pPr>
              <w:jc w:val="both"/>
              <w:rPr>
                <w:rFonts w:asciiTheme="minorHAnsi" w:hAnsiTheme="minorHAnsi"/>
                <w:lang w:val="en-CA"/>
              </w:rPr>
            </w:pPr>
            <w:r w:rsidRPr="00357E56">
              <w:rPr>
                <w:rFonts w:asciiTheme="minorHAnsi" w:hAnsiTheme="minorHAnsi"/>
              </w:rPr>
              <w:t>Mazic, Gordana</w:t>
            </w:r>
          </w:p>
        </w:tc>
        <w:tc>
          <w:tcPr>
            <w:tcW w:w="2152" w:type="dxa"/>
            <w:tcBorders>
              <w:left w:val="single" w:sz="1" w:space="0" w:color="000000"/>
              <w:bottom w:val="single" w:sz="1" w:space="0" w:color="000000"/>
            </w:tcBorders>
            <w:shd w:val="clear" w:color="auto" w:fill="FFFFFF"/>
          </w:tcPr>
          <w:p w:rsidR="00EE2A38" w:rsidRPr="00357E56" w:rsidRDefault="00EE2A38" w:rsidP="00EE2A38">
            <w:pPr>
              <w:rPr>
                <w:rFonts w:asciiTheme="minorHAnsi" w:hAnsiTheme="minorHAnsi"/>
                <w:lang w:val="en-CA"/>
              </w:rPr>
            </w:pPr>
            <w:r w:rsidRPr="00357E56">
              <w:rPr>
                <w:rFonts w:asciiTheme="minorHAnsi" w:hAnsiTheme="minorHAnsi"/>
                <w:lang w:val="en-CA"/>
              </w:rPr>
              <w:t xml:space="preserve">IZUM - </w:t>
            </w:r>
            <w:r w:rsidRPr="00357E56">
              <w:rPr>
                <w:rFonts w:asciiTheme="minorHAnsi" w:hAnsiTheme="minorHAnsi"/>
              </w:rPr>
              <w:t>Institut of Information Science Maribor</w:t>
            </w:r>
          </w:p>
        </w:tc>
        <w:tc>
          <w:tcPr>
            <w:tcW w:w="1417" w:type="dxa"/>
            <w:tcBorders>
              <w:left w:val="single" w:sz="1" w:space="0" w:color="000000"/>
              <w:bottom w:val="single" w:sz="1" w:space="0" w:color="000000"/>
            </w:tcBorders>
            <w:shd w:val="clear" w:color="auto" w:fill="FFFFFF"/>
          </w:tcPr>
          <w:p w:rsidR="00EE2A38" w:rsidRPr="00357E56" w:rsidRDefault="00EE2A38" w:rsidP="00EE2A38">
            <w:pPr>
              <w:jc w:val="both"/>
              <w:rPr>
                <w:rFonts w:asciiTheme="minorHAnsi" w:hAnsiTheme="minorHAnsi"/>
                <w:lang w:val="en-CA"/>
              </w:rPr>
            </w:pPr>
            <w:r w:rsidRPr="00357E56">
              <w:rPr>
                <w:rFonts w:asciiTheme="minorHAnsi" w:hAnsiTheme="minorHAnsi"/>
                <w:lang w:val="en-CA"/>
              </w:rPr>
              <w:t>Slovenia</w:t>
            </w:r>
          </w:p>
        </w:tc>
        <w:tc>
          <w:tcPr>
            <w:tcW w:w="2981" w:type="dxa"/>
            <w:tcBorders>
              <w:left w:val="single" w:sz="1" w:space="0" w:color="000000"/>
              <w:bottom w:val="single" w:sz="1" w:space="0" w:color="000000"/>
              <w:right w:val="single" w:sz="1" w:space="0" w:color="000000"/>
            </w:tcBorders>
            <w:shd w:val="clear" w:color="auto" w:fill="FFFFFF"/>
          </w:tcPr>
          <w:p w:rsidR="00EE2A38" w:rsidRPr="00357E56" w:rsidRDefault="00EE2A38" w:rsidP="00EE2A38">
            <w:pPr>
              <w:jc w:val="both"/>
              <w:rPr>
                <w:rFonts w:asciiTheme="minorHAnsi" w:hAnsiTheme="minorHAnsi"/>
                <w:lang w:val="en-CA"/>
              </w:rPr>
            </w:pPr>
            <w:r w:rsidRPr="00357E56">
              <w:rPr>
                <w:rFonts w:asciiTheme="minorHAnsi" w:hAnsiTheme="minorHAnsi"/>
                <w:lang w:val="en-CA"/>
              </w:rPr>
              <w:t>observer</w:t>
            </w:r>
          </w:p>
          <w:p w:rsidR="00EE2A38" w:rsidRPr="00357E56" w:rsidRDefault="00EE2A38" w:rsidP="00EE2A38">
            <w:pPr>
              <w:jc w:val="both"/>
              <w:rPr>
                <w:rFonts w:asciiTheme="minorHAnsi" w:hAnsiTheme="minorHAnsi"/>
                <w:lang w:val="en-CA"/>
              </w:rPr>
            </w:pP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204EBE" w:rsidTr="007C3B1C">
        <w:tc>
          <w:tcPr>
            <w:tcW w:w="2098" w:type="dxa"/>
            <w:tcBorders>
              <w:left w:val="single" w:sz="1" w:space="0" w:color="000000"/>
              <w:bottom w:val="single" w:sz="1" w:space="0" w:color="000000"/>
            </w:tcBorders>
            <w:shd w:val="clear" w:color="auto" w:fill="FFFFFF"/>
          </w:tcPr>
          <w:p w:rsidR="00204EBE" w:rsidRPr="00204EBE" w:rsidRDefault="00204EBE" w:rsidP="00EE2A38">
            <w:pPr>
              <w:jc w:val="both"/>
              <w:rPr>
                <w:rFonts w:asciiTheme="minorHAnsi" w:hAnsiTheme="minorHAnsi"/>
              </w:rPr>
            </w:pPr>
            <w:r w:rsidRPr="00204EBE">
              <w:rPr>
                <w:rFonts w:asciiTheme="minorHAnsi" w:hAnsiTheme="minorHAnsi"/>
              </w:rPr>
              <w:t>Moss, Izaruddin</w:t>
            </w:r>
          </w:p>
          <w:p w:rsidR="00204EBE" w:rsidRPr="00357E56" w:rsidRDefault="00204EBE" w:rsidP="00EE2A38">
            <w:pPr>
              <w:jc w:val="both"/>
              <w:rPr>
                <w:rFonts w:asciiTheme="minorHAnsi" w:hAnsiTheme="minorHAnsi"/>
              </w:rPr>
            </w:pPr>
          </w:p>
        </w:tc>
        <w:tc>
          <w:tcPr>
            <w:tcW w:w="2152" w:type="dxa"/>
            <w:tcBorders>
              <w:left w:val="single" w:sz="1" w:space="0" w:color="000000"/>
              <w:bottom w:val="single" w:sz="1" w:space="0" w:color="000000"/>
            </w:tcBorders>
            <w:shd w:val="clear" w:color="auto" w:fill="FFFFFF"/>
          </w:tcPr>
          <w:p w:rsidR="00204EBE" w:rsidRPr="00204EBE" w:rsidRDefault="00204EBE" w:rsidP="00EE2A38">
            <w:pPr>
              <w:rPr>
                <w:rFonts w:asciiTheme="minorHAnsi" w:hAnsiTheme="minorHAnsi"/>
                <w:lang w:val="en-CA"/>
              </w:rPr>
            </w:pPr>
            <w:r w:rsidRPr="00204EBE">
              <w:rPr>
                <w:rFonts w:asciiTheme="minorHAnsi" w:hAnsiTheme="minorHAnsi"/>
              </w:rPr>
              <w:t>Sarawak State Library</w:t>
            </w:r>
          </w:p>
        </w:tc>
        <w:tc>
          <w:tcPr>
            <w:tcW w:w="1417" w:type="dxa"/>
            <w:tcBorders>
              <w:left w:val="single" w:sz="1" w:space="0" w:color="000000"/>
              <w:bottom w:val="single" w:sz="1" w:space="0" w:color="000000"/>
            </w:tcBorders>
            <w:shd w:val="clear" w:color="auto" w:fill="FFFFFF"/>
          </w:tcPr>
          <w:p w:rsidR="00204EBE" w:rsidRPr="00357E56" w:rsidRDefault="00204EBE" w:rsidP="00EE2A38">
            <w:pPr>
              <w:jc w:val="both"/>
              <w:rPr>
                <w:rFonts w:asciiTheme="minorHAnsi" w:hAnsiTheme="minorHAnsi"/>
                <w:lang w:val="en-CA"/>
              </w:rPr>
            </w:pPr>
            <w:r>
              <w:rPr>
                <w:rFonts w:asciiTheme="minorHAnsi" w:hAnsiTheme="minorHAnsi"/>
                <w:lang w:val="en-CA"/>
              </w:rPr>
              <w:t>Malaysia</w:t>
            </w:r>
          </w:p>
        </w:tc>
        <w:tc>
          <w:tcPr>
            <w:tcW w:w="2981" w:type="dxa"/>
            <w:tcBorders>
              <w:left w:val="single" w:sz="1" w:space="0" w:color="000000"/>
              <w:bottom w:val="single" w:sz="1" w:space="0" w:color="000000"/>
              <w:right w:val="single" w:sz="1" w:space="0" w:color="000000"/>
            </w:tcBorders>
            <w:shd w:val="clear" w:color="auto" w:fill="FFFFFF"/>
          </w:tcPr>
          <w:p w:rsidR="00204EBE" w:rsidRPr="00357E56" w:rsidRDefault="00204EBE" w:rsidP="00EE2A38">
            <w:pPr>
              <w:jc w:val="both"/>
              <w:rPr>
                <w:rFonts w:asciiTheme="minorHAnsi" w:hAnsiTheme="minorHAnsi"/>
                <w:lang w:val="en-CA"/>
              </w:rPr>
            </w:pPr>
            <w:r>
              <w:rPr>
                <w:rFonts w:asciiTheme="minorHAnsi" w:hAnsiTheme="minorHAns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204EBE" w:rsidRDefault="00204EBE" w:rsidP="00EE2A38">
            <w:pPr>
              <w:rPr>
                <w:rFonts w:ascii="Calibri" w:hAnsi="Calibri"/>
                <w:lang w:val="en-CA"/>
              </w:rPr>
            </w:pPr>
            <w:r>
              <w:rPr>
                <w:rFonts w:ascii="Calibri" w:hAnsi="Calibri"/>
                <w:lang w:val="en-CA"/>
              </w:rPr>
              <w:t>1</w:t>
            </w:r>
          </w:p>
        </w:tc>
      </w:tr>
      <w:tr w:rsidR="00EE2A38" w:rsidTr="007C3B1C">
        <w:tc>
          <w:tcPr>
            <w:tcW w:w="2098" w:type="dxa"/>
            <w:tcBorders>
              <w:left w:val="single" w:sz="1" w:space="0" w:color="000000"/>
              <w:bottom w:val="single" w:sz="1" w:space="0" w:color="000000"/>
            </w:tcBorders>
            <w:shd w:val="clear" w:color="auto" w:fill="FFFFFF"/>
          </w:tcPr>
          <w:p w:rsidR="00EE2A38" w:rsidRPr="00064BED" w:rsidRDefault="00EE2A38" w:rsidP="00EE2A38">
            <w:pPr>
              <w:keepNext/>
              <w:widowControl/>
              <w:rPr>
                <w:rFonts w:asciiTheme="minorHAnsi" w:hAnsiTheme="minorHAnsi"/>
                <w:lang w:val="en-CA"/>
              </w:rPr>
            </w:pPr>
            <w:r w:rsidRPr="00064BED">
              <w:rPr>
                <w:rFonts w:asciiTheme="minorHAnsi" w:hAnsiTheme="minorHAnsi"/>
              </w:rPr>
              <w:lastRenderedPageBreak/>
              <w:t>Muñoz, Alejandra</w:t>
            </w:r>
          </w:p>
        </w:tc>
        <w:tc>
          <w:tcPr>
            <w:tcW w:w="2152" w:type="dxa"/>
            <w:tcBorders>
              <w:left w:val="single" w:sz="1" w:space="0" w:color="000000"/>
              <w:bottom w:val="single" w:sz="1" w:space="0" w:color="000000"/>
            </w:tcBorders>
            <w:shd w:val="clear" w:color="auto" w:fill="FFFFFF"/>
          </w:tcPr>
          <w:p w:rsidR="00EE2A38" w:rsidRDefault="00EE2A38" w:rsidP="00EE2A38">
            <w:pPr>
              <w:keepNext/>
              <w:widowControl/>
              <w:rPr>
                <w:rFonts w:ascii="Calibri" w:hAnsi="Calibri"/>
                <w:lang w:val="en-CA"/>
              </w:rPr>
            </w:pPr>
            <w:r>
              <w:rPr>
                <w:rFonts w:ascii="Calibri" w:hAnsi="Calibri"/>
                <w:lang w:val="en-CA"/>
              </w:rPr>
              <w:t>Library of Congress Chile</w:t>
            </w:r>
          </w:p>
        </w:tc>
        <w:tc>
          <w:tcPr>
            <w:tcW w:w="1417" w:type="dxa"/>
            <w:tcBorders>
              <w:left w:val="single" w:sz="1" w:space="0" w:color="000000"/>
              <w:bottom w:val="single" w:sz="1" w:space="0" w:color="000000"/>
            </w:tcBorders>
            <w:shd w:val="clear" w:color="auto" w:fill="FFFFFF"/>
          </w:tcPr>
          <w:p w:rsidR="00EE2A38" w:rsidRDefault="00EE2A38" w:rsidP="00EE2A38">
            <w:pPr>
              <w:keepNext/>
              <w:widowControl/>
              <w:jc w:val="both"/>
              <w:rPr>
                <w:rFonts w:ascii="Calibri" w:hAnsi="Calibri"/>
                <w:lang w:val="en-CA"/>
              </w:rPr>
            </w:pPr>
            <w:r>
              <w:rPr>
                <w:rFonts w:ascii="Calibri" w:hAnsi="Calibri"/>
                <w:lang w:val="en-CA"/>
              </w:rPr>
              <w:t>Chile</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keepNext/>
              <w:widowControl/>
              <w:jc w:val="both"/>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pPr>
              <w:keepNext/>
              <w:widowControl/>
            </w:pPr>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keepNext/>
              <w:widowControl/>
              <w:rPr>
                <w:rFonts w:asciiTheme="minorHAnsi" w:hAnsiTheme="minorHAnsi"/>
              </w:rPr>
            </w:pPr>
            <w:r>
              <w:rPr>
                <w:rFonts w:asciiTheme="minorHAnsi" w:hAnsiTheme="minorHAnsi"/>
              </w:rPr>
              <w:t>Niknia, Massoomeh</w:t>
            </w:r>
          </w:p>
          <w:p w:rsidR="00EE2A38" w:rsidRPr="00064BED" w:rsidRDefault="00EE2A38" w:rsidP="00EE2A38">
            <w:pPr>
              <w:keepNext/>
              <w:widowControl/>
              <w:rPr>
                <w:rFonts w:asciiTheme="minorHAnsi" w:hAnsiTheme="minorHAnsi"/>
              </w:rPr>
            </w:pPr>
          </w:p>
        </w:tc>
        <w:tc>
          <w:tcPr>
            <w:tcW w:w="2152" w:type="dxa"/>
            <w:tcBorders>
              <w:left w:val="single" w:sz="1" w:space="0" w:color="000000"/>
              <w:bottom w:val="single" w:sz="1" w:space="0" w:color="000000"/>
            </w:tcBorders>
            <w:shd w:val="clear" w:color="auto" w:fill="FFFFFF"/>
          </w:tcPr>
          <w:p w:rsidR="00EE2A38" w:rsidRDefault="00EE2A38" w:rsidP="00EE2A38">
            <w:pPr>
              <w:keepNext/>
              <w:widowControl/>
              <w:rPr>
                <w:rFonts w:ascii="Calibri" w:hAnsi="Calibri"/>
                <w:lang w:val="en-CA"/>
              </w:rPr>
            </w:pPr>
            <w:r>
              <w:rPr>
                <w:rFonts w:ascii="Calibri" w:hAnsi="Calibri"/>
                <w:lang w:val="en-CA"/>
              </w:rPr>
              <w:t>Kharazmi University</w:t>
            </w:r>
          </w:p>
        </w:tc>
        <w:tc>
          <w:tcPr>
            <w:tcW w:w="1417" w:type="dxa"/>
            <w:tcBorders>
              <w:left w:val="single" w:sz="1" w:space="0" w:color="000000"/>
              <w:bottom w:val="single" w:sz="1" w:space="0" w:color="000000"/>
            </w:tcBorders>
            <w:shd w:val="clear" w:color="auto" w:fill="FFFFFF"/>
          </w:tcPr>
          <w:p w:rsidR="00EE2A38" w:rsidRDefault="00EE2A38" w:rsidP="00EE2A38">
            <w:pPr>
              <w:keepNext/>
              <w:widowControl/>
              <w:jc w:val="both"/>
              <w:rPr>
                <w:rFonts w:ascii="Calibri" w:hAnsi="Calibri"/>
                <w:lang w:val="en-CA"/>
              </w:rPr>
            </w:pPr>
            <w:r>
              <w:rPr>
                <w:rFonts w:ascii="Calibri" w:hAnsi="Calibri"/>
                <w:lang w:val="en-CA"/>
              </w:rPr>
              <w:t>Iran</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keepNext/>
              <w:widowControl/>
              <w:jc w:val="both"/>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pPr>
              <w:keepNext/>
              <w:widowControl/>
              <w:rPr>
                <w:rFonts w:ascii="Calibri" w:hAnsi="Calibri"/>
                <w:lang w:val="en-CA"/>
              </w:rPr>
            </w:pPr>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Oliver, Chris</w:t>
            </w: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University of Ottawa</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Canada</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Chair of RG</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fr-FR"/>
              </w:rPr>
            </w:pPr>
            <w:r>
              <w:rPr>
                <w:rFonts w:ascii="Calibri" w:hAnsi="Calibri"/>
                <w:lang w:val="en-CA"/>
              </w:rPr>
              <w:t>Oury, C</w:t>
            </w:r>
            <w:r>
              <w:rPr>
                <w:rFonts w:ascii="Calibri" w:hAnsi="Calibri"/>
              </w:rPr>
              <w:t>lément</w:t>
            </w: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fr-FR"/>
              </w:rPr>
              <w:t>ISSN International Centre</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France</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ISSN liaison</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274348" w:rsidTr="007C3B1C">
        <w:tc>
          <w:tcPr>
            <w:tcW w:w="2098" w:type="dxa"/>
            <w:tcBorders>
              <w:left w:val="single" w:sz="1" w:space="0" w:color="000000"/>
              <w:bottom w:val="single" w:sz="1" w:space="0" w:color="000000"/>
            </w:tcBorders>
            <w:shd w:val="clear" w:color="auto" w:fill="FFFFFF"/>
          </w:tcPr>
          <w:p w:rsidR="00274348" w:rsidRDefault="00274348" w:rsidP="00EE2A38">
            <w:pPr>
              <w:jc w:val="both"/>
              <w:rPr>
                <w:rFonts w:ascii="Calibri" w:hAnsi="Calibri"/>
                <w:lang w:val="en-CA"/>
              </w:rPr>
            </w:pPr>
            <w:r>
              <w:rPr>
                <w:rFonts w:ascii="Calibri" w:hAnsi="Calibri"/>
                <w:lang w:val="en-CA"/>
              </w:rPr>
              <w:t>Pun, Priscilla</w:t>
            </w:r>
          </w:p>
          <w:p w:rsidR="00274348" w:rsidRDefault="00274348" w:rsidP="00EE2A38">
            <w:pPr>
              <w:jc w:val="both"/>
              <w:rPr>
                <w:rFonts w:ascii="Calibri" w:hAnsi="Calibri"/>
                <w:lang w:val="en-CA"/>
              </w:rPr>
            </w:pPr>
          </w:p>
        </w:tc>
        <w:tc>
          <w:tcPr>
            <w:tcW w:w="2152" w:type="dxa"/>
            <w:tcBorders>
              <w:left w:val="single" w:sz="1" w:space="0" w:color="000000"/>
              <w:bottom w:val="single" w:sz="1" w:space="0" w:color="000000"/>
            </w:tcBorders>
            <w:shd w:val="clear" w:color="auto" w:fill="FFFFFF"/>
          </w:tcPr>
          <w:p w:rsidR="00274348" w:rsidRDefault="00274348" w:rsidP="00274348">
            <w:pPr>
              <w:rPr>
                <w:rFonts w:ascii="Calibri" w:hAnsi="Calibri"/>
                <w:lang w:val="fr-FR"/>
              </w:rPr>
            </w:pPr>
            <w:r>
              <w:rPr>
                <w:rFonts w:ascii="Calibri" w:hAnsi="Calibri"/>
                <w:lang w:val="fr-FR"/>
              </w:rPr>
              <w:t>University of Macau</w:t>
            </w:r>
          </w:p>
        </w:tc>
        <w:tc>
          <w:tcPr>
            <w:tcW w:w="1417" w:type="dxa"/>
            <w:tcBorders>
              <w:left w:val="single" w:sz="1" w:space="0" w:color="000000"/>
              <w:bottom w:val="single" w:sz="1" w:space="0" w:color="000000"/>
            </w:tcBorders>
            <w:shd w:val="clear" w:color="auto" w:fill="FFFFFF"/>
          </w:tcPr>
          <w:p w:rsidR="00274348" w:rsidRDefault="00274348" w:rsidP="00EE2A38">
            <w:pPr>
              <w:jc w:val="both"/>
              <w:rPr>
                <w:rFonts w:ascii="Calibri" w:hAnsi="Calibri"/>
                <w:lang w:val="en-CA"/>
              </w:rPr>
            </w:pPr>
            <w:r>
              <w:rPr>
                <w:rFonts w:ascii="Calibri" w:hAnsi="Calibri"/>
                <w:lang w:val="en-CA"/>
              </w:rPr>
              <w:t>Macau</w:t>
            </w:r>
          </w:p>
        </w:tc>
        <w:tc>
          <w:tcPr>
            <w:tcW w:w="2981" w:type="dxa"/>
            <w:tcBorders>
              <w:left w:val="single" w:sz="1" w:space="0" w:color="000000"/>
              <w:bottom w:val="single" w:sz="1" w:space="0" w:color="000000"/>
              <w:right w:val="single" w:sz="1" w:space="0" w:color="000000"/>
            </w:tcBorders>
            <w:shd w:val="clear" w:color="auto" w:fill="FFFFFF"/>
          </w:tcPr>
          <w:p w:rsidR="00274348" w:rsidRDefault="00274348" w:rsidP="00EE2A38">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274348" w:rsidRDefault="00274348" w:rsidP="00EE2A38">
            <w:pPr>
              <w:rPr>
                <w:rFonts w:ascii="Calibri" w:hAnsi="Calibri"/>
                <w:lang w:val="en-CA"/>
              </w:rPr>
            </w:pPr>
            <w:r>
              <w:rPr>
                <w:rFonts w:ascii="Calibri" w:hAnsi="Calibri"/>
                <w:lang w:val="en-CA"/>
              </w:rPr>
              <w:t>1</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fr-FR"/>
              </w:rPr>
            </w:pPr>
            <w:r>
              <w:rPr>
                <w:rFonts w:ascii="Calibri" w:hAnsi="Calibri"/>
                <w:lang w:val="en-CA"/>
              </w:rPr>
              <w:t>Riva, Pat</w:t>
            </w: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fr-FR"/>
              </w:rPr>
              <w:t>Concordia University</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Canada</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Chair of  LRM</w:t>
            </w:r>
            <w:r w:rsidRPr="00BC7716">
              <w:rPr>
                <w:rFonts w:ascii="Calibri" w:hAnsi="Calibri"/>
                <w:vertAlign w:val="subscript"/>
                <w:lang w:val="en-CA"/>
              </w:rPr>
              <w:t xml:space="preserve">OO </w:t>
            </w:r>
            <w:r>
              <w:rPr>
                <w:rFonts w:ascii="Calibri" w:hAnsi="Calibri"/>
                <w:lang w:val="en-CA"/>
              </w:rPr>
              <w:t xml:space="preserve">Working Group </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Roche, Melanie</w:t>
            </w:r>
          </w:p>
          <w:p w:rsidR="00EE2A38" w:rsidRDefault="00EE2A38" w:rsidP="00EE2A38">
            <w:pPr>
              <w:jc w:val="both"/>
              <w:rPr>
                <w:rFonts w:ascii="Calibri" w:hAnsi="Calibri"/>
                <w:lang w:val="en-CA"/>
              </w:rPr>
            </w:pP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Bibliothèque nationale de France</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France</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 xml:space="preserve">member </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Salaba, Athena</w:t>
            </w: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Kent State University</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USA</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member</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Santos, Ricardo</w:t>
            </w: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National Library of Spain</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Spain</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pPr>
              <w:rPr>
                <w:rFonts w:ascii="Calibri" w:hAnsi="Calibri"/>
                <w:lang w:val="en-CA"/>
              </w:rPr>
            </w:pPr>
            <w:r>
              <w:rPr>
                <w:rFonts w:ascii="Calibri" w:hAnsi="Calibri"/>
                <w:lang w:val="en-CA"/>
              </w:rPr>
              <w:t>1</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shd w:val="clear" w:color="auto" w:fill="FFFF00"/>
                <w:lang w:val="en-CA"/>
              </w:rPr>
            </w:pPr>
            <w:r>
              <w:rPr>
                <w:rFonts w:ascii="Calibri" w:hAnsi="Calibri" w:cs="Arial"/>
              </w:rPr>
              <w:t>Seppälä, Marja Liisa</w:t>
            </w:r>
          </w:p>
          <w:p w:rsidR="00EE2A38" w:rsidRDefault="00EE2A38" w:rsidP="00EE2A38">
            <w:pPr>
              <w:jc w:val="both"/>
              <w:rPr>
                <w:rFonts w:ascii="Calibri" w:hAnsi="Calibri"/>
                <w:shd w:val="clear" w:color="auto" w:fill="FFFF00"/>
                <w:lang w:val="en-CA"/>
              </w:rPr>
            </w:pP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National Library of Finland</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Finland</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member</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D50555" w:rsidTr="007C3B1C">
        <w:tc>
          <w:tcPr>
            <w:tcW w:w="2098" w:type="dxa"/>
            <w:tcBorders>
              <w:left w:val="single" w:sz="1" w:space="0" w:color="000000"/>
              <w:bottom w:val="single" w:sz="1" w:space="0" w:color="000000"/>
            </w:tcBorders>
            <w:shd w:val="clear" w:color="auto" w:fill="FFFFFF"/>
          </w:tcPr>
          <w:p w:rsidR="00D50555" w:rsidRPr="00D50555" w:rsidRDefault="00D50555" w:rsidP="00EE2A38">
            <w:pPr>
              <w:jc w:val="both"/>
              <w:rPr>
                <w:rFonts w:asciiTheme="minorHAnsi" w:hAnsiTheme="minorHAnsi" w:cs="Arial"/>
              </w:rPr>
            </w:pPr>
            <w:r w:rsidRPr="00D50555">
              <w:rPr>
                <w:rFonts w:asciiTheme="minorHAnsi" w:hAnsiTheme="minorHAnsi"/>
              </w:rPr>
              <w:t>Slapsinskiene, Diana</w:t>
            </w:r>
          </w:p>
        </w:tc>
        <w:tc>
          <w:tcPr>
            <w:tcW w:w="2152" w:type="dxa"/>
            <w:tcBorders>
              <w:left w:val="single" w:sz="1" w:space="0" w:color="000000"/>
              <w:bottom w:val="single" w:sz="1" w:space="0" w:color="000000"/>
            </w:tcBorders>
            <w:shd w:val="clear" w:color="auto" w:fill="FFFFFF"/>
          </w:tcPr>
          <w:p w:rsidR="00D50555" w:rsidRDefault="00D50555" w:rsidP="00EE2A38">
            <w:pPr>
              <w:rPr>
                <w:rFonts w:ascii="Calibri" w:hAnsi="Calibri"/>
                <w:lang w:val="en-CA"/>
              </w:rPr>
            </w:pPr>
            <w:r>
              <w:rPr>
                <w:rFonts w:ascii="Calibri" w:hAnsi="Calibri"/>
                <w:lang w:val="en-CA"/>
              </w:rPr>
              <w:t>National Library of Lithuania</w:t>
            </w:r>
          </w:p>
        </w:tc>
        <w:tc>
          <w:tcPr>
            <w:tcW w:w="1417" w:type="dxa"/>
            <w:tcBorders>
              <w:left w:val="single" w:sz="1" w:space="0" w:color="000000"/>
              <w:bottom w:val="single" w:sz="1" w:space="0" w:color="000000"/>
            </w:tcBorders>
            <w:shd w:val="clear" w:color="auto" w:fill="FFFFFF"/>
          </w:tcPr>
          <w:p w:rsidR="00D50555" w:rsidRDefault="00D50555" w:rsidP="00EE2A38">
            <w:pPr>
              <w:jc w:val="both"/>
              <w:rPr>
                <w:rFonts w:ascii="Calibri" w:hAnsi="Calibri"/>
                <w:lang w:val="en-CA"/>
              </w:rPr>
            </w:pPr>
            <w:r>
              <w:rPr>
                <w:rFonts w:ascii="Calibri" w:hAnsi="Calibri"/>
                <w:lang w:val="en-CA"/>
              </w:rPr>
              <w:t>Lithuania</w:t>
            </w:r>
          </w:p>
        </w:tc>
        <w:tc>
          <w:tcPr>
            <w:tcW w:w="2981" w:type="dxa"/>
            <w:tcBorders>
              <w:left w:val="single" w:sz="1" w:space="0" w:color="000000"/>
              <w:bottom w:val="single" w:sz="1" w:space="0" w:color="000000"/>
              <w:right w:val="single" w:sz="1" w:space="0" w:color="000000"/>
            </w:tcBorders>
            <w:shd w:val="clear" w:color="auto" w:fill="FFFFFF"/>
          </w:tcPr>
          <w:p w:rsidR="00D50555" w:rsidRDefault="00D50555" w:rsidP="00EE2A38">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D50555" w:rsidRDefault="00D50555" w:rsidP="00EE2A38">
            <w:pPr>
              <w:rPr>
                <w:rFonts w:ascii="Calibri" w:hAnsi="Calibri"/>
                <w:lang w:val="en-CA"/>
              </w:rPr>
            </w:pPr>
            <w:r>
              <w:rPr>
                <w:rFonts w:ascii="Calibri" w:hAnsi="Calibri"/>
                <w:lang w:val="en-CA"/>
              </w:rPr>
              <w:t>1</w:t>
            </w:r>
          </w:p>
        </w:tc>
      </w:tr>
      <w:tr w:rsidR="00EE2A38" w:rsidTr="007C3B1C">
        <w:tc>
          <w:tcPr>
            <w:tcW w:w="2098" w:type="dxa"/>
            <w:tcBorders>
              <w:left w:val="single" w:sz="1" w:space="0" w:color="000000"/>
              <w:bottom w:val="single" w:sz="1" w:space="0" w:color="000000"/>
            </w:tcBorders>
            <w:shd w:val="clear" w:color="auto" w:fill="FFFFFF"/>
          </w:tcPr>
          <w:p w:rsidR="00EE2A38" w:rsidRPr="00BF5E6E" w:rsidRDefault="00EE2A38" w:rsidP="00EE2A38">
            <w:pPr>
              <w:rPr>
                <w:rFonts w:asciiTheme="minorHAnsi" w:hAnsiTheme="minorHAnsi" w:cs="Arial"/>
              </w:rPr>
            </w:pPr>
            <w:r w:rsidRPr="00BF5E6E">
              <w:rPr>
                <w:rFonts w:asciiTheme="minorHAnsi" w:hAnsiTheme="minorHAnsi"/>
              </w:rPr>
              <w:t>V</w:t>
            </w:r>
            <w:r>
              <w:rPr>
                <w:rFonts w:asciiTheme="minorHAnsi" w:hAnsiTheme="minorHAnsi"/>
              </w:rPr>
              <w:t>ukadin, Ana</w:t>
            </w: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 xml:space="preserve">National and University Library </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Croatia</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member</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pPr>
              <w:rPr>
                <w:rFonts w:ascii="Calibri" w:hAnsi="Calibri"/>
                <w:lang w:val="en-CA"/>
              </w:rPr>
            </w:pPr>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Weitz, Jay</w:t>
            </w: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OCLC</w:t>
            </w:r>
          </w:p>
          <w:p w:rsidR="00EE2A38" w:rsidRDefault="00EE2A38" w:rsidP="00EE2A38">
            <w:pPr>
              <w:rPr>
                <w:rFonts w:ascii="Calibri" w:hAnsi="Calibri"/>
                <w:lang w:val="en-CA"/>
              </w:rPr>
            </w:pP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USA</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Wright, Jenny</w:t>
            </w: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Bibliographic Data Services Ltd.</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Great Britain</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r w:rsidR="00EE2A38" w:rsidTr="007C3B1C">
        <w:tc>
          <w:tcPr>
            <w:tcW w:w="2098"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Žumer, Maja</w:t>
            </w:r>
          </w:p>
        </w:tc>
        <w:tc>
          <w:tcPr>
            <w:tcW w:w="2152" w:type="dxa"/>
            <w:tcBorders>
              <w:left w:val="single" w:sz="1" w:space="0" w:color="000000"/>
              <w:bottom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University of Ljubljana</w:t>
            </w:r>
          </w:p>
        </w:tc>
        <w:tc>
          <w:tcPr>
            <w:tcW w:w="1417" w:type="dxa"/>
            <w:tcBorders>
              <w:left w:val="single" w:sz="1" w:space="0" w:color="000000"/>
              <w:bottom w:val="single" w:sz="1" w:space="0" w:color="000000"/>
            </w:tcBorders>
            <w:shd w:val="clear" w:color="auto" w:fill="FFFFFF"/>
          </w:tcPr>
          <w:p w:rsidR="00EE2A38" w:rsidRDefault="00EE2A38" w:rsidP="00EE2A38">
            <w:pPr>
              <w:jc w:val="both"/>
              <w:rPr>
                <w:rFonts w:ascii="Calibri" w:hAnsi="Calibri"/>
                <w:lang w:val="en-CA"/>
              </w:rPr>
            </w:pPr>
            <w:r>
              <w:rPr>
                <w:rFonts w:ascii="Calibri" w:hAnsi="Calibri"/>
                <w:lang w:val="en-CA"/>
              </w:rPr>
              <w:t>Slovenia</w:t>
            </w:r>
          </w:p>
        </w:tc>
        <w:tc>
          <w:tcPr>
            <w:tcW w:w="2981" w:type="dxa"/>
            <w:tcBorders>
              <w:left w:val="single" w:sz="1" w:space="0" w:color="000000"/>
              <w:bottom w:val="single" w:sz="1" w:space="0" w:color="000000"/>
              <w:right w:val="single" w:sz="1" w:space="0" w:color="000000"/>
            </w:tcBorders>
            <w:shd w:val="clear" w:color="auto" w:fill="FFFFFF"/>
          </w:tcPr>
          <w:p w:rsidR="00EE2A38" w:rsidRDefault="00EE2A38" w:rsidP="00EE2A38">
            <w:pPr>
              <w:rPr>
                <w:rFonts w:ascii="Calibri" w:hAnsi="Calibri"/>
                <w:lang w:val="en-CA"/>
              </w:rPr>
            </w:pPr>
            <w:r>
              <w:rPr>
                <w:rFonts w:ascii="Calibri" w:hAnsi="Calibri"/>
                <w:lang w:val="en-CA"/>
              </w:rPr>
              <w:t>member of LRM</w:t>
            </w:r>
            <w:r w:rsidRPr="00BC7716">
              <w:rPr>
                <w:rFonts w:ascii="Calibri" w:hAnsi="Calibri"/>
                <w:vertAlign w:val="subscript"/>
                <w:lang w:val="en-CA"/>
              </w:rPr>
              <w:t xml:space="preserve">OO </w:t>
            </w:r>
            <w:r>
              <w:rPr>
                <w:rFonts w:ascii="Calibri" w:hAnsi="Calibri"/>
                <w:lang w:val="en-CA"/>
              </w:rPr>
              <w:t>Working Group</w:t>
            </w:r>
          </w:p>
        </w:tc>
        <w:tc>
          <w:tcPr>
            <w:tcW w:w="1133" w:type="dxa"/>
            <w:tcBorders>
              <w:left w:val="single" w:sz="1" w:space="0" w:color="000000"/>
              <w:bottom w:val="single" w:sz="1" w:space="0" w:color="000000"/>
              <w:right w:val="single" w:sz="1" w:space="0" w:color="000000"/>
            </w:tcBorders>
            <w:shd w:val="clear" w:color="auto" w:fill="auto"/>
            <w:vAlign w:val="center"/>
          </w:tcPr>
          <w:p w:rsidR="00EE2A38" w:rsidRDefault="00EE2A38" w:rsidP="00EE2A38">
            <w:r>
              <w:rPr>
                <w:rFonts w:ascii="Calibri" w:hAnsi="Calibri"/>
                <w:lang w:val="en-CA"/>
              </w:rPr>
              <w:t>1 + 2</w:t>
            </w:r>
          </w:p>
        </w:tc>
      </w:tr>
    </w:tbl>
    <w:p w:rsidR="00A13790" w:rsidRDefault="00A13790" w:rsidP="00A13790">
      <w:pPr>
        <w:rPr>
          <w:rFonts w:ascii="Calibri" w:hAnsi="Calibri"/>
        </w:rPr>
      </w:pPr>
    </w:p>
    <w:p w:rsidR="00A13790" w:rsidRDefault="00A13790" w:rsidP="00A13790">
      <w:pPr>
        <w:widowControl/>
        <w:suppressAutoHyphens w:val="0"/>
        <w:rPr>
          <w:rFonts w:ascii="Calibri" w:hAnsi="Calibri"/>
        </w:rPr>
      </w:pPr>
    </w:p>
    <w:p w:rsidR="002B30F2" w:rsidRDefault="00A13790" w:rsidP="00A13790">
      <w:pPr>
        <w:spacing w:line="276" w:lineRule="auto"/>
        <w:rPr>
          <w:rFonts w:ascii="Calibri" w:hAnsi="Calibri"/>
          <w:b/>
          <w:sz w:val="28"/>
          <w:szCs w:val="28"/>
          <w:lang w:val="en-CA"/>
        </w:rPr>
      </w:pPr>
      <w:r>
        <w:rPr>
          <w:rFonts w:ascii="Calibri" w:hAnsi="Calibri"/>
        </w:rPr>
        <w:br w:type="page"/>
      </w:r>
      <w:r w:rsidR="00C45F8C">
        <w:rPr>
          <w:rFonts w:ascii="Calibri" w:hAnsi="Calibri"/>
          <w:b/>
          <w:sz w:val="28"/>
          <w:szCs w:val="28"/>
          <w:lang w:val="en-CA"/>
        </w:rPr>
        <w:lastRenderedPageBreak/>
        <w:t>Appendix A</w:t>
      </w:r>
      <w:r w:rsidR="00C45F8C">
        <w:rPr>
          <w:rFonts w:ascii="Calibri" w:hAnsi="Calibri"/>
          <w:b/>
          <w:sz w:val="28"/>
          <w:szCs w:val="28"/>
          <w:lang w:val="en-CA"/>
        </w:rPr>
        <w:t xml:space="preserve">  Report from the ICP Revision </w:t>
      </w:r>
      <w:r w:rsidR="00CA1827">
        <w:rPr>
          <w:rFonts w:ascii="Calibri" w:hAnsi="Calibri"/>
          <w:b/>
          <w:sz w:val="28"/>
          <w:szCs w:val="28"/>
          <w:lang w:val="en-CA"/>
        </w:rPr>
        <w:t>Task Group</w:t>
      </w:r>
    </w:p>
    <w:p w:rsidR="00CA1827" w:rsidRDefault="00CA1827" w:rsidP="00A13790">
      <w:pPr>
        <w:spacing w:line="276" w:lineRule="auto"/>
        <w:rPr>
          <w:rFonts w:ascii="Calibri" w:hAnsi="Calibri"/>
          <w:b/>
          <w:sz w:val="28"/>
          <w:szCs w:val="28"/>
          <w:lang w:val="en-CA"/>
        </w:rPr>
      </w:pPr>
    </w:p>
    <w:p w:rsidR="00CA1827" w:rsidRPr="00E233CF" w:rsidRDefault="00CA1827" w:rsidP="00CA1827">
      <w:pPr>
        <w:rPr>
          <w:lang w:val="en-GB"/>
        </w:rPr>
      </w:pPr>
    </w:p>
    <w:p w:rsidR="00CA1827" w:rsidRPr="00643364" w:rsidRDefault="00CA1827" w:rsidP="00CA1827">
      <w:pPr>
        <w:jc w:val="center"/>
        <w:rPr>
          <w:sz w:val="26"/>
          <w:szCs w:val="26"/>
        </w:rPr>
      </w:pPr>
      <w:r w:rsidRPr="00794124">
        <w:rPr>
          <w:sz w:val="26"/>
          <w:szCs w:val="26"/>
          <w:lang w:val="en-GB"/>
        </w:rPr>
        <w:t xml:space="preserve">Report for the </w:t>
      </w:r>
      <w:r w:rsidRPr="00643364">
        <w:rPr>
          <w:sz w:val="26"/>
          <w:szCs w:val="26"/>
        </w:rPr>
        <w:t>Bibliographic Conceptual Models</w:t>
      </w:r>
      <w:r>
        <w:rPr>
          <w:sz w:val="26"/>
          <w:szCs w:val="26"/>
        </w:rPr>
        <w:t xml:space="preserve"> Review Group</w:t>
      </w:r>
    </w:p>
    <w:p w:rsidR="00CA1827" w:rsidRPr="00643364" w:rsidRDefault="00CA1827" w:rsidP="00CA1827">
      <w:pPr>
        <w:jc w:val="center"/>
        <w:rPr>
          <w:sz w:val="26"/>
          <w:szCs w:val="26"/>
        </w:rPr>
      </w:pPr>
    </w:p>
    <w:p w:rsidR="00CA1827" w:rsidRDefault="00CA1827" w:rsidP="00CA1827">
      <w:pPr>
        <w:jc w:val="center"/>
        <w:rPr>
          <w:sz w:val="26"/>
          <w:szCs w:val="26"/>
          <w:lang w:val="en-GB"/>
        </w:rPr>
      </w:pPr>
    </w:p>
    <w:p w:rsidR="00CA1827" w:rsidRPr="00062712" w:rsidRDefault="00CA1827" w:rsidP="00CA1827">
      <w:pPr>
        <w:ind w:firstLine="708"/>
        <w:jc w:val="both"/>
        <w:rPr>
          <w:lang w:val="en-GB"/>
        </w:rPr>
      </w:pPr>
      <w:r w:rsidRPr="00794124">
        <w:rPr>
          <w:lang w:val="en-GB"/>
        </w:rPr>
        <w:t xml:space="preserve">The revision of the ICP following the publication of IFLA LRM </w:t>
      </w:r>
      <w:r>
        <w:rPr>
          <w:lang w:val="en-GB"/>
        </w:rPr>
        <w:t xml:space="preserve">was carried out after WLIC 2017. The </w:t>
      </w:r>
      <w:r w:rsidRPr="00643364">
        <w:rPr>
          <w:lang w:val="en-GB"/>
        </w:rPr>
        <w:t>ICP revision Task Group</w:t>
      </w:r>
      <w:r>
        <w:rPr>
          <w:lang w:val="en-GB"/>
        </w:rPr>
        <w:t xml:space="preserve"> was formed by </w:t>
      </w:r>
      <w:r w:rsidRPr="00062712">
        <w:rPr>
          <w:lang w:val="en-GB"/>
        </w:rPr>
        <w:t>Elena Escolano Rodriguez, Agnese Galeffi (chair), and Dorothy McGarry.</w:t>
      </w:r>
    </w:p>
    <w:p w:rsidR="00CA1827" w:rsidRDefault="00CA1827" w:rsidP="00CA1827">
      <w:pPr>
        <w:ind w:firstLine="708"/>
        <w:jc w:val="both"/>
        <w:rPr>
          <w:lang w:val="en-GB"/>
        </w:rPr>
      </w:pPr>
      <w:r>
        <w:rPr>
          <w:lang w:val="en-GB"/>
        </w:rPr>
        <w:t>Since this has been defined as a “soft revision”, the final draft was sent to Committee of Standards on July 6 and forwarded to the Professional Committee for the final endorsement.</w:t>
      </w:r>
    </w:p>
    <w:p w:rsidR="00CA1827" w:rsidRPr="00A25C9E" w:rsidRDefault="00CA1827" w:rsidP="00CA1827">
      <w:pPr>
        <w:ind w:firstLine="708"/>
        <w:jc w:val="both"/>
        <w:rPr>
          <w:lang w:val="en-GB"/>
        </w:rPr>
      </w:pPr>
      <w:r>
        <w:rPr>
          <w:lang w:val="en-GB"/>
        </w:rPr>
        <w:t>The most important issues discussed among the Task Group were related to the terminology and the definitions in the Glossary. In this sense, t</w:t>
      </w:r>
      <w:r w:rsidRPr="00A25C9E">
        <w:rPr>
          <w:lang w:val="en-GB"/>
        </w:rPr>
        <w:t>he relationship between ICP and LRM (and other IFLA standards) is crucial and deserves a more in-depth analysis in order to verify if it is possible to establish a kind of hierarchy of abstraction among standards of different nature.</w:t>
      </w:r>
      <w:r>
        <w:rPr>
          <w:lang w:val="en-GB"/>
        </w:rPr>
        <w:t xml:space="preserve"> The hierarchy may also be useful to infer the best language to be used for the variety of documents listed as IFLA standards. For the same reasons, the Task G</w:t>
      </w:r>
      <w:r w:rsidRPr="00A25C9E">
        <w:rPr>
          <w:lang w:val="en-GB"/>
        </w:rPr>
        <w:t>roup has also had some email exchange with Melanie Roche as chair of the MulDiCat Editorial Group (MEG) about the degree of consistency among definitions in different IFLA standards.</w:t>
      </w:r>
    </w:p>
    <w:p w:rsidR="00CA1827" w:rsidRDefault="00CA1827" w:rsidP="00CA1827">
      <w:pPr>
        <w:ind w:firstLine="708"/>
        <w:jc w:val="both"/>
        <w:rPr>
          <w:lang w:val="en-GB"/>
        </w:rPr>
      </w:pPr>
      <w:r>
        <w:rPr>
          <w:lang w:val="en-GB"/>
        </w:rPr>
        <w:t>A</w:t>
      </w:r>
      <w:r w:rsidRPr="00A25C9E">
        <w:rPr>
          <w:lang w:val="en-GB"/>
        </w:rPr>
        <w:t xml:space="preserve"> paper entitled </w:t>
      </w:r>
      <w:r w:rsidRPr="00A25C9E">
        <w:rPr>
          <w:i/>
          <w:lang w:val="en-GB"/>
        </w:rPr>
        <w:t>Mutual influence among IFLA standards. The ICP case</w:t>
      </w:r>
      <w:r w:rsidRPr="00A25C9E">
        <w:rPr>
          <w:lang w:val="en-GB"/>
        </w:rPr>
        <w:t xml:space="preserve"> </w:t>
      </w:r>
      <w:r>
        <w:rPr>
          <w:lang w:val="en-GB"/>
        </w:rPr>
        <w:t xml:space="preserve">will be presented during </w:t>
      </w:r>
      <w:r w:rsidRPr="00A25C9E">
        <w:rPr>
          <w:lang w:val="en-GB"/>
        </w:rPr>
        <w:t xml:space="preserve">the WLIC2018 Committee on Standards Open session </w:t>
      </w:r>
      <w:r>
        <w:rPr>
          <w:lang w:val="en-GB"/>
        </w:rPr>
        <w:t xml:space="preserve">(session 74) </w:t>
      </w:r>
      <w:hyperlink r:id="rId12" w:history="1">
        <w:r w:rsidRPr="00AF5B56">
          <w:rPr>
            <w:rStyle w:val="Hyperlink"/>
            <w:lang w:val="en-GB"/>
          </w:rPr>
          <w:t>http://library.ifla.org/2207/1/074-escolano-en.pdf</w:t>
        </w:r>
      </w:hyperlink>
    </w:p>
    <w:p w:rsidR="00CA1827" w:rsidRDefault="00CA1827" w:rsidP="00CA1827">
      <w:pPr>
        <w:jc w:val="both"/>
        <w:rPr>
          <w:lang w:val="en-GB"/>
        </w:rPr>
      </w:pPr>
      <w:r>
        <w:rPr>
          <w:lang w:val="en-GB"/>
        </w:rPr>
        <w:t>Furthermore, many translations of 2016 ICP have been published. The latest is the German one edited by Renate Behrens and</w:t>
      </w:r>
      <w:r w:rsidRPr="0016398C">
        <w:rPr>
          <w:lang w:val="en-GB"/>
        </w:rPr>
        <w:t xml:space="preserve"> Ingeborg Töpler (Deutsche Nationalbibliothek) and Christian Aliverti (Schweizerische Nationalbibliothek NB).</w:t>
      </w:r>
      <w:r>
        <w:rPr>
          <w:lang w:val="en-GB"/>
        </w:rPr>
        <w:t xml:space="preserve"> Currently, nine versions are available (</w:t>
      </w:r>
      <w:r w:rsidRPr="00794124">
        <w:rPr>
          <w:lang w:val="en-GB"/>
        </w:rPr>
        <w:t>German</w:t>
      </w:r>
      <w:r>
        <w:rPr>
          <w:lang w:val="en-GB"/>
        </w:rPr>
        <w:t xml:space="preserve">, </w:t>
      </w:r>
      <w:r w:rsidRPr="00794124">
        <w:rPr>
          <w:lang w:val="en-GB"/>
        </w:rPr>
        <w:t>Spanish</w:t>
      </w:r>
      <w:r>
        <w:rPr>
          <w:lang w:val="en-GB"/>
        </w:rPr>
        <w:t xml:space="preserve">, </w:t>
      </w:r>
      <w:r w:rsidRPr="00794124">
        <w:rPr>
          <w:lang w:val="en-GB"/>
        </w:rPr>
        <w:t>Finnish</w:t>
      </w:r>
      <w:r>
        <w:rPr>
          <w:lang w:val="en-GB"/>
        </w:rPr>
        <w:t xml:space="preserve">, </w:t>
      </w:r>
      <w:r w:rsidRPr="00794124">
        <w:rPr>
          <w:lang w:val="en-GB"/>
        </w:rPr>
        <w:t>Italian</w:t>
      </w:r>
      <w:r>
        <w:rPr>
          <w:lang w:val="en-GB"/>
        </w:rPr>
        <w:t xml:space="preserve">, </w:t>
      </w:r>
      <w:r w:rsidRPr="00794124">
        <w:rPr>
          <w:lang w:val="en-GB"/>
        </w:rPr>
        <w:t>Japanese</w:t>
      </w:r>
      <w:r>
        <w:rPr>
          <w:lang w:val="en-GB"/>
        </w:rPr>
        <w:t xml:space="preserve">, </w:t>
      </w:r>
      <w:r w:rsidRPr="00794124">
        <w:rPr>
          <w:lang w:val="en-GB"/>
        </w:rPr>
        <w:t>Latvian</w:t>
      </w:r>
      <w:r>
        <w:rPr>
          <w:lang w:val="en-GB"/>
        </w:rPr>
        <w:t xml:space="preserve">, </w:t>
      </w:r>
      <w:r w:rsidRPr="00794124">
        <w:rPr>
          <w:lang w:val="en-GB"/>
        </w:rPr>
        <w:t>Lithuanian</w:t>
      </w:r>
      <w:r>
        <w:rPr>
          <w:lang w:val="en-GB"/>
        </w:rPr>
        <w:t xml:space="preserve">, </w:t>
      </w:r>
      <w:r w:rsidRPr="00794124">
        <w:rPr>
          <w:lang w:val="en-GB"/>
        </w:rPr>
        <w:t>Romanian</w:t>
      </w:r>
      <w:r>
        <w:rPr>
          <w:lang w:val="en-GB"/>
        </w:rPr>
        <w:t xml:space="preserve">, and </w:t>
      </w:r>
      <w:r w:rsidRPr="00794124">
        <w:rPr>
          <w:lang w:val="en-GB"/>
        </w:rPr>
        <w:t>Chinese</w:t>
      </w:r>
      <w:r>
        <w:rPr>
          <w:lang w:val="en-GB"/>
        </w:rPr>
        <w:t>).</w:t>
      </w:r>
    </w:p>
    <w:p w:rsidR="00CA1827" w:rsidRDefault="00CA1827" w:rsidP="00CA1827">
      <w:pPr>
        <w:rPr>
          <w:rFonts w:ascii="Calibri" w:hAnsi="Calibri" w:cs="Calibri"/>
          <w:shd w:val="clear" w:color="auto" w:fill="FFFFFF"/>
          <w:lang w:val="en-GB"/>
        </w:rPr>
      </w:pPr>
    </w:p>
    <w:p w:rsidR="00CA1827" w:rsidRDefault="00CA1827" w:rsidP="00CA1827">
      <w:pPr>
        <w:ind w:left="2832"/>
        <w:jc w:val="right"/>
        <w:rPr>
          <w:rFonts w:ascii="Calibri" w:hAnsi="Calibri" w:cs="Calibri"/>
          <w:shd w:val="clear" w:color="auto" w:fill="FFFFFF"/>
          <w:lang w:val="en-GB"/>
        </w:rPr>
      </w:pPr>
      <w:r>
        <w:rPr>
          <w:rFonts w:ascii="Calibri" w:hAnsi="Calibri" w:cs="Calibri"/>
          <w:shd w:val="clear" w:color="auto" w:fill="FFFFFF"/>
          <w:lang w:val="en-GB"/>
        </w:rPr>
        <w:t xml:space="preserve">Respectfully submitted </w:t>
      </w:r>
    </w:p>
    <w:p w:rsidR="00CA1827" w:rsidRDefault="00CA1827" w:rsidP="00CA1827">
      <w:pPr>
        <w:jc w:val="right"/>
        <w:rPr>
          <w:rFonts w:ascii="Calibri" w:hAnsi="Calibri" w:cs="Calibri"/>
          <w:shd w:val="clear" w:color="auto" w:fill="FFFFFF"/>
          <w:lang w:val="en-GB"/>
        </w:rPr>
      </w:pPr>
      <w:r>
        <w:rPr>
          <w:rFonts w:ascii="Calibri" w:hAnsi="Calibri" w:cs="Calibri"/>
          <w:shd w:val="clear" w:color="auto" w:fill="FFFFFF"/>
          <w:lang w:val="en-GB"/>
        </w:rPr>
        <w:t xml:space="preserve">Elena Escolano </w:t>
      </w:r>
    </w:p>
    <w:p w:rsidR="00CA1827" w:rsidRDefault="00CA1827" w:rsidP="00CA1827">
      <w:pPr>
        <w:jc w:val="right"/>
        <w:rPr>
          <w:rFonts w:ascii="Calibri" w:hAnsi="Calibri" w:cs="Calibri"/>
          <w:shd w:val="clear" w:color="auto" w:fill="FFFFFF"/>
          <w:lang w:val="en-GB"/>
        </w:rPr>
      </w:pPr>
      <w:r>
        <w:rPr>
          <w:rFonts w:ascii="Calibri" w:hAnsi="Calibri" w:cs="Calibri"/>
          <w:shd w:val="clear" w:color="auto" w:fill="FFFFFF"/>
          <w:lang w:val="en-GB"/>
        </w:rPr>
        <w:t>July 29, 2018</w:t>
      </w:r>
    </w:p>
    <w:p w:rsidR="00CA1827" w:rsidRPr="00E233CF" w:rsidRDefault="00CA1827" w:rsidP="00CA1827">
      <w:pPr>
        <w:rPr>
          <w:lang w:val="en-GB"/>
        </w:rPr>
      </w:pPr>
    </w:p>
    <w:p w:rsidR="00CA1827" w:rsidRPr="00CA1827" w:rsidRDefault="00CA1827" w:rsidP="00A13790">
      <w:pPr>
        <w:spacing w:line="276" w:lineRule="auto"/>
        <w:rPr>
          <w:rFonts w:ascii="Calibri" w:hAnsi="Calibri"/>
          <w:b/>
          <w:bCs/>
          <w:lang w:val="en-GB"/>
        </w:rPr>
      </w:pPr>
    </w:p>
    <w:sectPr w:rsidR="00CA1827" w:rsidRPr="00CA18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477" w:rsidRDefault="001C7477" w:rsidP="001C7477">
      <w:r>
        <w:separator/>
      </w:r>
    </w:p>
  </w:endnote>
  <w:endnote w:type="continuationSeparator" w:id="0">
    <w:p w:rsidR="001C7477" w:rsidRDefault="001C7477" w:rsidP="001C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3" w:usb1="00000000" w:usb2="00000000" w:usb3="00000000" w:csb0="00000001"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477" w:rsidRDefault="001C7477" w:rsidP="001C7477">
      <w:r>
        <w:separator/>
      </w:r>
    </w:p>
  </w:footnote>
  <w:footnote w:type="continuationSeparator" w:id="0">
    <w:p w:rsidR="001C7477" w:rsidRDefault="001C7477" w:rsidP="001C7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6E413D6"/>
    <w:multiLevelType w:val="hybridMultilevel"/>
    <w:tmpl w:val="703C12C4"/>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15:restartNumberingAfterBreak="0">
    <w:nsid w:val="16335C59"/>
    <w:multiLevelType w:val="hybridMultilevel"/>
    <w:tmpl w:val="01962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C4F3F98"/>
    <w:multiLevelType w:val="hybridMultilevel"/>
    <w:tmpl w:val="DE40FFD4"/>
    <w:lvl w:ilvl="0" w:tplc="10090001">
      <w:start w:val="1"/>
      <w:numFmt w:val="bullet"/>
      <w:lvlText w:val=""/>
      <w:lvlJc w:val="left"/>
      <w:pPr>
        <w:ind w:left="1785" w:hanging="360"/>
      </w:pPr>
      <w:rPr>
        <w:rFonts w:ascii="Symbol" w:hAnsi="Symbol" w:hint="default"/>
      </w:rPr>
    </w:lvl>
    <w:lvl w:ilvl="1" w:tplc="10090003" w:tentative="1">
      <w:start w:val="1"/>
      <w:numFmt w:val="bullet"/>
      <w:lvlText w:val="o"/>
      <w:lvlJc w:val="left"/>
      <w:pPr>
        <w:ind w:left="2505" w:hanging="360"/>
      </w:pPr>
      <w:rPr>
        <w:rFonts w:ascii="Courier New" w:hAnsi="Courier New" w:cs="Courier New" w:hint="default"/>
      </w:rPr>
    </w:lvl>
    <w:lvl w:ilvl="2" w:tplc="10090005" w:tentative="1">
      <w:start w:val="1"/>
      <w:numFmt w:val="bullet"/>
      <w:lvlText w:val=""/>
      <w:lvlJc w:val="left"/>
      <w:pPr>
        <w:ind w:left="3225" w:hanging="360"/>
      </w:pPr>
      <w:rPr>
        <w:rFonts w:ascii="Wingdings" w:hAnsi="Wingdings" w:hint="default"/>
      </w:rPr>
    </w:lvl>
    <w:lvl w:ilvl="3" w:tplc="10090001" w:tentative="1">
      <w:start w:val="1"/>
      <w:numFmt w:val="bullet"/>
      <w:lvlText w:val=""/>
      <w:lvlJc w:val="left"/>
      <w:pPr>
        <w:ind w:left="3945" w:hanging="360"/>
      </w:pPr>
      <w:rPr>
        <w:rFonts w:ascii="Symbol" w:hAnsi="Symbol" w:hint="default"/>
      </w:rPr>
    </w:lvl>
    <w:lvl w:ilvl="4" w:tplc="10090003" w:tentative="1">
      <w:start w:val="1"/>
      <w:numFmt w:val="bullet"/>
      <w:lvlText w:val="o"/>
      <w:lvlJc w:val="left"/>
      <w:pPr>
        <w:ind w:left="4665" w:hanging="360"/>
      </w:pPr>
      <w:rPr>
        <w:rFonts w:ascii="Courier New" w:hAnsi="Courier New" w:cs="Courier New" w:hint="default"/>
      </w:rPr>
    </w:lvl>
    <w:lvl w:ilvl="5" w:tplc="10090005" w:tentative="1">
      <w:start w:val="1"/>
      <w:numFmt w:val="bullet"/>
      <w:lvlText w:val=""/>
      <w:lvlJc w:val="left"/>
      <w:pPr>
        <w:ind w:left="5385" w:hanging="360"/>
      </w:pPr>
      <w:rPr>
        <w:rFonts w:ascii="Wingdings" w:hAnsi="Wingdings" w:hint="default"/>
      </w:rPr>
    </w:lvl>
    <w:lvl w:ilvl="6" w:tplc="10090001" w:tentative="1">
      <w:start w:val="1"/>
      <w:numFmt w:val="bullet"/>
      <w:lvlText w:val=""/>
      <w:lvlJc w:val="left"/>
      <w:pPr>
        <w:ind w:left="6105" w:hanging="360"/>
      </w:pPr>
      <w:rPr>
        <w:rFonts w:ascii="Symbol" w:hAnsi="Symbol" w:hint="default"/>
      </w:rPr>
    </w:lvl>
    <w:lvl w:ilvl="7" w:tplc="10090003" w:tentative="1">
      <w:start w:val="1"/>
      <w:numFmt w:val="bullet"/>
      <w:lvlText w:val="o"/>
      <w:lvlJc w:val="left"/>
      <w:pPr>
        <w:ind w:left="6825" w:hanging="360"/>
      </w:pPr>
      <w:rPr>
        <w:rFonts w:ascii="Courier New" w:hAnsi="Courier New" w:cs="Courier New" w:hint="default"/>
      </w:rPr>
    </w:lvl>
    <w:lvl w:ilvl="8" w:tplc="10090005" w:tentative="1">
      <w:start w:val="1"/>
      <w:numFmt w:val="bullet"/>
      <w:lvlText w:val=""/>
      <w:lvlJc w:val="left"/>
      <w:pPr>
        <w:ind w:left="7545" w:hanging="360"/>
      </w:pPr>
      <w:rPr>
        <w:rFonts w:ascii="Wingdings" w:hAnsi="Wingdings" w:hint="default"/>
      </w:rPr>
    </w:lvl>
  </w:abstractNum>
  <w:abstractNum w:abstractNumId="9" w15:restartNumberingAfterBreak="0">
    <w:nsid w:val="20C6073C"/>
    <w:multiLevelType w:val="hybridMultilevel"/>
    <w:tmpl w:val="73E6AA5C"/>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15:restartNumberingAfterBreak="0">
    <w:nsid w:val="358032FA"/>
    <w:multiLevelType w:val="hybridMultilevel"/>
    <w:tmpl w:val="B0D09EA4"/>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1" w15:restartNumberingAfterBreak="0">
    <w:nsid w:val="3586017B"/>
    <w:multiLevelType w:val="hybridMultilevel"/>
    <w:tmpl w:val="258AAA9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2" w15:restartNumberingAfterBreak="0">
    <w:nsid w:val="36023081"/>
    <w:multiLevelType w:val="hybridMultilevel"/>
    <w:tmpl w:val="132A8910"/>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3" w15:restartNumberingAfterBreak="0">
    <w:nsid w:val="497E1883"/>
    <w:multiLevelType w:val="hybridMultilevel"/>
    <w:tmpl w:val="1DD2789A"/>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4" w15:restartNumberingAfterBreak="0">
    <w:nsid w:val="4C1205CF"/>
    <w:multiLevelType w:val="hybridMultilevel"/>
    <w:tmpl w:val="456A4EB2"/>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5" w15:restartNumberingAfterBreak="0">
    <w:nsid w:val="57F800F8"/>
    <w:multiLevelType w:val="hybridMultilevel"/>
    <w:tmpl w:val="8EBAF66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6" w15:restartNumberingAfterBreak="0">
    <w:nsid w:val="64DF18E3"/>
    <w:multiLevelType w:val="hybridMultilevel"/>
    <w:tmpl w:val="00EA577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15:restartNumberingAfterBreak="0">
    <w:nsid w:val="69E1214C"/>
    <w:multiLevelType w:val="hybridMultilevel"/>
    <w:tmpl w:val="4CC0BB5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0BF29BA"/>
    <w:multiLevelType w:val="hybridMultilevel"/>
    <w:tmpl w:val="0284E03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7"/>
  </w:num>
  <w:num w:numId="9">
    <w:abstractNumId w:val="13"/>
  </w:num>
  <w:num w:numId="10">
    <w:abstractNumId w:val="10"/>
  </w:num>
  <w:num w:numId="11">
    <w:abstractNumId w:val="12"/>
  </w:num>
  <w:num w:numId="12">
    <w:abstractNumId w:val="18"/>
  </w:num>
  <w:num w:numId="13">
    <w:abstractNumId w:val="14"/>
  </w:num>
  <w:num w:numId="14">
    <w:abstractNumId w:val="15"/>
  </w:num>
  <w:num w:numId="15">
    <w:abstractNumId w:val="11"/>
  </w:num>
  <w:num w:numId="16">
    <w:abstractNumId w:val="6"/>
  </w:num>
  <w:num w:numId="17">
    <w:abstractNumId w:val="8"/>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5C"/>
    <w:rsid w:val="00001289"/>
    <w:rsid w:val="0001284B"/>
    <w:rsid w:val="000159C3"/>
    <w:rsid w:val="00042EFE"/>
    <w:rsid w:val="00056DAC"/>
    <w:rsid w:val="000737DF"/>
    <w:rsid w:val="0007591E"/>
    <w:rsid w:val="000770A8"/>
    <w:rsid w:val="00084495"/>
    <w:rsid w:val="0009091B"/>
    <w:rsid w:val="000C4078"/>
    <w:rsid w:val="000D377E"/>
    <w:rsid w:val="00134A5D"/>
    <w:rsid w:val="001361AA"/>
    <w:rsid w:val="00136230"/>
    <w:rsid w:val="001444EE"/>
    <w:rsid w:val="001537F4"/>
    <w:rsid w:val="00187185"/>
    <w:rsid w:val="00196774"/>
    <w:rsid w:val="001A3DE4"/>
    <w:rsid w:val="001A47F4"/>
    <w:rsid w:val="001A670A"/>
    <w:rsid w:val="001B07F9"/>
    <w:rsid w:val="001B7760"/>
    <w:rsid w:val="001C2684"/>
    <w:rsid w:val="001C7477"/>
    <w:rsid w:val="001D304D"/>
    <w:rsid w:val="001D6DCC"/>
    <w:rsid w:val="00204EBE"/>
    <w:rsid w:val="00204F7B"/>
    <w:rsid w:val="0020697B"/>
    <w:rsid w:val="002106B8"/>
    <w:rsid w:val="00212961"/>
    <w:rsid w:val="00216DA5"/>
    <w:rsid w:val="00224941"/>
    <w:rsid w:val="00234F91"/>
    <w:rsid w:val="00260A97"/>
    <w:rsid w:val="00274348"/>
    <w:rsid w:val="002750C0"/>
    <w:rsid w:val="0028046F"/>
    <w:rsid w:val="00296504"/>
    <w:rsid w:val="002B1A5C"/>
    <w:rsid w:val="002B30F2"/>
    <w:rsid w:val="002D4B95"/>
    <w:rsid w:val="002E079C"/>
    <w:rsid w:val="002F5AFA"/>
    <w:rsid w:val="003009DB"/>
    <w:rsid w:val="00311C28"/>
    <w:rsid w:val="00314E8E"/>
    <w:rsid w:val="003216BA"/>
    <w:rsid w:val="00385A16"/>
    <w:rsid w:val="003869F0"/>
    <w:rsid w:val="00387222"/>
    <w:rsid w:val="003A5654"/>
    <w:rsid w:val="003A6234"/>
    <w:rsid w:val="003B7370"/>
    <w:rsid w:val="003C120B"/>
    <w:rsid w:val="003C2671"/>
    <w:rsid w:val="003D610C"/>
    <w:rsid w:val="003F689A"/>
    <w:rsid w:val="0042047D"/>
    <w:rsid w:val="00422D7E"/>
    <w:rsid w:val="004238CC"/>
    <w:rsid w:val="00423B4B"/>
    <w:rsid w:val="004331EC"/>
    <w:rsid w:val="004348A6"/>
    <w:rsid w:val="00445845"/>
    <w:rsid w:val="004472E5"/>
    <w:rsid w:val="0045735A"/>
    <w:rsid w:val="004610F9"/>
    <w:rsid w:val="004A43E1"/>
    <w:rsid w:val="004A4E56"/>
    <w:rsid w:val="004A581F"/>
    <w:rsid w:val="004E5606"/>
    <w:rsid w:val="004E6077"/>
    <w:rsid w:val="004F2FB7"/>
    <w:rsid w:val="004F537F"/>
    <w:rsid w:val="0051581D"/>
    <w:rsid w:val="005162A3"/>
    <w:rsid w:val="00516A7B"/>
    <w:rsid w:val="00535DEA"/>
    <w:rsid w:val="00536A1E"/>
    <w:rsid w:val="00547111"/>
    <w:rsid w:val="00560B50"/>
    <w:rsid w:val="00570D93"/>
    <w:rsid w:val="0059146D"/>
    <w:rsid w:val="0059497F"/>
    <w:rsid w:val="005953A8"/>
    <w:rsid w:val="005B2C45"/>
    <w:rsid w:val="005B5990"/>
    <w:rsid w:val="005C126D"/>
    <w:rsid w:val="005E29A6"/>
    <w:rsid w:val="005F37AC"/>
    <w:rsid w:val="0061497F"/>
    <w:rsid w:val="00622F0E"/>
    <w:rsid w:val="00636BB2"/>
    <w:rsid w:val="006522F3"/>
    <w:rsid w:val="006B0256"/>
    <w:rsid w:val="006B6A5C"/>
    <w:rsid w:val="006C4E7F"/>
    <w:rsid w:val="006D1EFE"/>
    <w:rsid w:val="006D3A06"/>
    <w:rsid w:val="006D59B3"/>
    <w:rsid w:val="006D7C2C"/>
    <w:rsid w:val="006F7CDF"/>
    <w:rsid w:val="00700AC3"/>
    <w:rsid w:val="00700EFA"/>
    <w:rsid w:val="00703747"/>
    <w:rsid w:val="00704DC6"/>
    <w:rsid w:val="00712570"/>
    <w:rsid w:val="007178FE"/>
    <w:rsid w:val="0073075E"/>
    <w:rsid w:val="00736472"/>
    <w:rsid w:val="0074343F"/>
    <w:rsid w:val="00756520"/>
    <w:rsid w:val="00773E25"/>
    <w:rsid w:val="00775109"/>
    <w:rsid w:val="00787433"/>
    <w:rsid w:val="00787D4E"/>
    <w:rsid w:val="007954A2"/>
    <w:rsid w:val="007B244E"/>
    <w:rsid w:val="007B26AE"/>
    <w:rsid w:val="007B5538"/>
    <w:rsid w:val="007C5439"/>
    <w:rsid w:val="007D5F84"/>
    <w:rsid w:val="007D64AC"/>
    <w:rsid w:val="007E61BA"/>
    <w:rsid w:val="007E709D"/>
    <w:rsid w:val="007F1EC8"/>
    <w:rsid w:val="008054EF"/>
    <w:rsid w:val="0083125C"/>
    <w:rsid w:val="008327FB"/>
    <w:rsid w:val="008635D7"/>
    <w:rsid w:val="00865807"/>
    <w:rsid w:val="0087482B"/>
    <w:rsid w:val="0088348D"/>
    <w:rsid w:val="008834DB"/>
    <w:rsid w:val="00893619"/>
    <w:rsid w:val="008A1058"/>
    <w:rsid w:val="008A345F"/>
    <w:rsid w:val="008C14A6"/>
    <w:rsid w:val="008C1C2A"/>
    <w:rsid w:val="008E7A90"/>
    <w:rsid w:val="00941BAD"/>
    <w:rsid w:val="009427C6"/>
    <w:rsid w:val="00964379"/>
    <w:rsid w:val="009668AD"/>
    <w:rsid w:val="009672AE"/>
    <w:rsid w:val="009674E7"/>
    <w:rsid w:val="00972EA9"/>
    <w:rsid w:val="00975968"/>
    <w:rsid w:val="00982CA3"/>
    <w:rsid w:val="00985BAE"/>
    <w:rsid w:val="00985CA8"/>
    <w:rsid w:val="00994B77"/>
    <w:rsid w:val="009A0232"/>
    <w:rsid w:val="009A6047"/>
    <w:rsid w:val="009B2AFF"/>
    <w:rsid w:val="009B3CB9"/>
    <w:rsid w:val="009B611F"/>
    <w:rsid w:val="009C1962"/>
    <w:rsid w:val="009D17FE"/>
    <w:rsid w:val="009E5B94"/>
    <w:rsid w:val="009F0B9E"/>
    <w:rsid w:val="009F3E70"/>
    <w:rsid w:val="009F505C"/>
    <w:rsid w:val="00A00282"/>
    <w:rsid w:val="00A0344E"/>
    <w:rsid w:val="00A04FC4"/>
    <w:rsid w:val="00A12123"/>
    <w:rsid w:val="00A13790"/>
    <w:rsid w:val="00A20CF6"/>
    <w:rsid w:val="00A347A3"/>
    <w:rsid w:val="00A44C20"/>
    <w:rsid w:val="00A520A3"/>
    <w:rsid w:val="00A5328A"/>
    <w:rsid w:val="00A61C1C"/>
    <w:rsid w:val="00A64C02"/>
    <w:rsid w:val="00A878BD"/>
    <w:rsid w:val="00AA5024"/>
    <w:rsid w:val="00AB4A9F"/>
    <w:rsid w:val="00AB58A2"/>
    <w:rsid w:val="00AC5460"/>
    <w:rsid w:val="00AC59BF"/>
    <w:rsid w:val="00AD0AA1"/>
    <w:rsid w:val="00AD101D"/>
    <w:rsid w:val="00AD528A"/>
    <w:rsid w:val="00AE0CEB"/>
    <w:rsid w:val="00AF3216"/>
    <w:rsid w:val="00AF4B36"/>
    <w:rsid w:val="00AF663C"/>
    <w:rsid w:val="00B02AA7"/>
    <w:rsid w:val="00B036E5"/>
    <w:rsid w:val="00B03E5F"/>
    <w:rsid w:val="00B05082"/>
    <w:rsid w:val="00B10967"/>
    <w:rsid w:val="00B135DC"/>
    <w:rsid w:val="00B15F30"/>
    <w:rsid w:val="00B2269A"/>
    <w:rsid w:val="00B34042"/>
    <w:rsid w:val="00B44902"/>
    <w:rsid w:val="00B519AE"/>
    <w:rsid w:val="00B54E12"/>
    <w:rsid w:val="00B67E01"/>
    <w:rsid w:val="00B9594A"/>
    <w:rsid w:val="00B964FF"/>
    <w:rsid w:val="00BA2FE1"/>
    <w:rsid w:val="00BB0ED1"/>
    <w:rsid w:val="00BB30CE"/>
    <w:rsid w:val="00BC0BC9"/>
    <w:rsid w:val="00BC57D1"/>
    <w:rsid w:val="00BC58CD"/>
    <w:rsid w:val="00BC74CF"/>
    <w:rsid w:val="00BC7716"/>
    <w:rsid w:val="00BC77D7"/>
    <w:rsid w:val="00BE055D"/>
    <w:rsid w:val="00BE701F"/>
    <w:rsid w:val="00BF0B8E"/>
    <w:rsid w:val="00C14BF4"/>
    <w:rsid w:val="00C15D72"/>
    <w:rsid w:val="00C45F8C"/>
    <w:rsid w:val="00C64F64"/>
    <w:rsid w:val="00C76B6F"/>
    <w:rsid w:val="00C84030"/>
    <w:rsid w:val="00CA1827"/>
    <w:rsid w:val="00CB0585"/>
    <w:rsid w:val="00CB5F37"/>
    <w:rsid w:val="00CB6855"/>
    <w:rsid w:val="00D066DE"/>
    <w:rsid w:val="00D41815"/>
    <w:rsid w:val="00D50555"/>
    <w:rsid w:val="00D523D5"/>
    <w:rsid w:val="00D75D42"/>
    <w:rsid w:val="00D805FC"/>
    <w:rsid w:val="00D83130"/>
    <w:rsid w:val="00D850AE"/>
    <w:rsid w:val="00D871D9"/>
    <w:rsid w:val="00D92185"/>
    <w:rsid w:val="00D921C0"/>
    <w:rsid w:val="00DA05DD"/>
    <w:rsid w:val="00DA37CD"/>
    <w:rsid w:val="00DA6990"/>
    <w:rsid w:val="00DB4965"/>
    <w:rsid w:val="00DC1D25"/>
    <w:rsid w:val="00DC5914"/>
    <w:rsid w:val="00DD077F"/>
    <w:rsid w:val="00DD25C8"/>
    <w:rsid w:val="00DD26E6"/>
    <w:rsid w:val="00DD6E75"/>
    <w:rsid w:val="00E017BE"/>
    <w:rsid w:val="00E15464"/>
    <w:rsid w:val="00E21B66"/>
    <w:rsid w:val="00E76129"/>
    <w:rsid w:val="00E90760"/>
    <w:rsid w:val="00EA2B13"/>
    <w:rsid w:val="00EE06DE"/>
    <w:rsid w:val="00EE2A38"/>
    <w:rsid w:val="00EE3E5D"/>
    <w:rsid w:val="00EE4CB9"/>
    <w:rsid w:val="00EE6DAF"/>
    <w:rsid w:val="00F15A5F"/>
    <w:rsid w:val="00F425F5"/>
    <w:rsid w:val="00F434DD"/>
    <w:rsid w:val="00F4504B"/>
    <w:rsid w:val="00F4511B"/>
    <w:rsid w:val="00F47BEE"/>
    <w:rsid w:val="00F51B15"/>
    <w:rsid w:val="00F53B8D"/>
    <w:rsid w:val="00F53C8E"/>
    <w:rsid w:val="00F612DA"/>
    <w:rsid w:val="00F74375"/>
    <w:rsid w:val="00F8531F"/>
    <w:rsid w:val="00F94CF6"/>
    <w:rsid w:val="00FA57C3"/>
    <w:rsid w:val="00FC4487"/>
    <w:rsid w:val="00FD13FB"/>
    <w:rsid w:val="00FD2691"/>
    <w:rsid w:val="00FD4BC0"/>
    <w:rsid w:val="00FE35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DDD130E2-91D9-4119-B6A1-D6B2F07E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rFonts w:ascii="Thorndale" w:eastAsia="Thorndale" w:hAnsi="Thorndale"/>
      <w:color w:val="000000"/>
      <w:sz w:val="24"/>
      <w:szCs w:val="24"/>
      <w:lang w:val="en-US"/>
    </w:rPr>
  </w:style>
  <w:style w:type="paragraph" w:styleId="Heading5">
    <w:name w:val="heading 5"/>
    <w:basedOn w:val="Normal"/>
    <w:link w:val="Heading5Char"/>
    <w:uiPriority w:val="9"/>
    <w:qFormat/>
    <w:rsid w:val="00A04FC4"/>
    <w:pPr>
      <w:widowControl/>
      <w:suppressAutoHyphens w:val="0"/>
      <w:autoSpaceDE/>
      <w:spacing w:before="100" w:beforeAutospacing="1" w:after="100" w:afterAutospacing="1"/>
      <w:outlineLvl w:val="4"/>
    </w:pPr>
    <w:rPr>
      <w:rFonts w:ascii="Times New Roman" w:eastAsia="Times New Roman" w:hAnsi="Times New Roman"/>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beringSymbols">
    <w:name w:val="Numbering Symbols"/>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rPr>
      <w:color w:val="auto"/>
    </w:rPr>
  </w:style>
  <w:style w:type="paragraph" w:styleId="List">
    <w:name w:val="List"/>
    <w:basedOn w:val="BodyText"/>
    <w:pPr>
      <w:spacing w:after="0"/>
    </w:pPr>
    <w:rPr>
      <w:rFonts w:cs="Tahoma"/>
    </w:rPr>
  </w:style>
  <w:style w:type="paragraph" w:styleId="Caption">
    <w:name w:val="caption"/>
    <w:basedOn w:val="Normal"/>
    <w:qFormat/>
    <w:pPr>
      <w:spacing w:before="120" w:after="120"/>
    </w:pPr>
    <w:rPr>
      <w:rFonts w:cs="Tahoma"/>
      <w:i/>
      <w:iCs/>
      <w:color w:val="auto"/>
      <w:sz w:val="20"/>
      <w:szCs w:val="20"/>
    </w:rPr>
  </w:style>
  <w:style w:type="paragraph" w:customStyle="1" w:styleId="Index">
    <w:name w:val="Index"/>
    <w:basedOn w:val="Normal"/>
    <w:rPr>
      <w:rFonts w:cs="Tahoma"/>
      <w:color w:val="auto"/>
    </w:rPr>
  </w:style>
  <w:style w:type="character" w:customStyle="1" w:styleId="Heading5Char">
    <w:name w:val="Heading 5 Char"/>
    <w:link w:val="Heading5"/>
    <w:uiPriority w:val="9"/>
    <w:rsid w:val="00A04FC4"/>
    <w:rPr>
      <w:b/>
      <w:bCs/>
    </w:rPr>
  </w:style>
  <w:style w:type="character" w:styleId="FollowedHyperlink">
    <w:name w:val="FollowedHyperlink"/>
    <w:uiPriority w:val="99"/>
    <w:semiHidden/>
    <w:unhideWhenUsed/>
    <w:rsid w:val="007E61BA"/>
    <w:rPr>
      <w:color w:val="800080"/>
      <w:u w:val="single"/>
    </w:rPr>
  </w:style>
  <w:style w:type="paragraph" w:styleId="Header">
    <w:name w:val="header"/>
    <w:basedOn w:val="Normal"/>
    <w:link w:val="HeaderChar"/>
    <w:uiPriority w:val="99"/>
    <w:unhideWhenUsed/>
    <w:rsid w:val="001C7477"/>
    <w:pPr>
      <w:tabs>
        <w:tab w:val="center" w:pos="4680"/>
        <w:tab w:val="right" w:pos="9360"/>
      </w:tabs>
    </w:pPr>
  </w:style>
  <w:style w:type="character" w:customStyle="1" w:styleId="HeaderChar">
    <w:name w:val="Header Char"/>
    <w:basedOn w:val="DefaultParagraphFont"/>
    <w:link w:val="Header"/>
    <w:uiPriority w:val="99"/>
    <w:rsid w:val="001C7477"/>
    <w:rPr>
      <w:rFonts w:ascii="Thorndale" w:eastAsia="Thorndale" w:hAnsi="Thorndale"/>
      <w:color w:val="000000"/>
      <w:sz w:val="24"/>
      <w:szCs w:val="24"/>
      <w:lang w:val="en-US"/>
    </w:rPr>
  </w:style>
  <w:style w:type="paragraph" w:styleId="Footer">
    <w:name w:val="footer"/>
    <w:basedOn w:val="Normal"/>
    <w:link w:val="FooterChar"/>
    <w:uiPriority w:val="99"/>
    <w:unhideWhenUsed/>
    <w:rsid w:val="001C7477"/>
    <w:pPr>
      <w:tabs>
        <w:tab w:val="center" w:pos="4680"/>
        <w:tab w:val="right" w:pos="9360"/>
      </w:tabs>
    </w:pPr>
  </w:style>
  <w:style w:type="character" w:customStyle="1" w:styleId="FooterChar">
    <w:name w:val="Footer Char"/>
    <w:basedOn w:val="DefaultParagraphFont"/>
    <w:link w:val="Footer"/>
    <w:uiPriority w:val="99"/>
    <w:rsid w:val="001C7477"/>
    <w:rPr>
      <w:rFonts w:ascii="Thorndale" w:eastAsia="Thorndale" w:hAnsi="Thorndale"/>
      <w:color w:val="000000"/>
      <w:sz w:val="24"/>
      <w:szCs w:val="24"/>
      <w:lang w:val="en-US"/>
    </w:rPr>
  </w:style>
  <w:style w:type="paragraph" w:styleId="ListParagraph">
    <w:name w:val="List Paragraph"/>
    <w:basedOn w:val="Normal"/>
    <w:uiPriority w:val="34"/>
    <w:qFormat/>
    <w:rsid w:val="006D3A06"/>
    <w:pPr>
      <w:ind w:left="720"/>
      <w:contextualSpacing/>
    </w:pPr>
  </w:style>
  <w:style w:type="paragraph" w:styleId="Title">
    <w:name w:val="Title"/>
    <w:basedOn w:val="Normal"/>
    <w:next w:val="Subtitle"/>
    <w:link w:val="TitleChar"/>
    <w:qFormat/>
    <w:rsid w:val="00982CA3"/>
    <w:pPr>
      <w:autoSpaceDE/>
      <w:spacing w:before="240" w:after="60"/>
      <w:jc w:val="center"/>
    </w:pPr>
    <w:rPr>
      <w:rFonts w:ascii="Arial" w:hAnsi="Arial" w:cs="Arial"/>
      <w:b/>
      <w:bCs/>
      <w:kern w:val="1"/>
      <w:sz w:val="32"/>
      <w:szCs w:val="32"/>
      <w:lang w:eastAsia="ar-SA"/>
    </w:rPr>
  </w:style>
  <w:style w:type="character" w:customStyle="1" w:styleId="TitleChar">
    <w:name w:val="Title Char"/>
    <w:basedOn w:val="DefaultParagraphFont"/>
    <w:link w:val="Title"/>
    <w:rsid w:val="00982CA3"/>
    <w:rPr>
      <w:rFonts w:ascii="Arial" w:eastAsia="Thorndale" w:hAnsi="Arial" w:cs="Arial"/>
      <w:b/>
      <w:bCs/>
      <w:color w:val="000000"/>
      <w:kern w:val="1"/>
      <w:sz w:val="32"/>
      <w:szCs w:val="32"/>
      <w:lang w:val="en-US" w:eastAsia="ar-SA"/>
    </w:rPr>
  </w:style>
  <w:style w:type="paragraph" w:styleId="Subtitle">
    <w:name w:val="Subtitle"/>
    <w:basedOn w:val="Normal"/>
    <w:next w:val="Normal"/>
    <w:link w:val="SubtitleChar"/>
    <w:uiPriority w:val="11"/>
    <w:qFormat/>
    <w:rsid w:val="00982C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82CA3"/>
    <w:rPr>
      <w:rFonts w:asciiTheme="minorHAnsi" w:eastAsiaTheme="minorEastAsia" w:hAnsiTheme="minorHAnsi" w:cstheme="minorBidi"/>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7374">
      <w:bodyDiv w:val="1"/>
      <w:marLeft w:val="0"/>
      <w:marRight w:val="0"/>
      <w:marTop w:val="0"/>
      <w:marBottom w:val="0"/>
      <w:divBdr>
        <w:top w:val="none" w:sz="0" w:space="0" w:color="auto"/>
        <w:left w:val="none" w:sz="0" w:space="0" w:color="auto"/>
        <w:bottom w:val="none" w:sz="0" w:space="0" w:color="auto"/>
        <w:right w:val="none" w:sz="0" w:space="0" w:color="auto"/>
      </w:divBdr>
    </w:div>
    <w:div w:id="91324351">
      <w:bodyDiv w:val="1"/>
      <w:marLeft w:val="0"/>
      <w:marRight w:val="0"/>
      <w:marTop w:val="0"/>
      <w:marBottom w:val="0"/>
      <w:divBdr>
        <w:top w:val="none" w:sz="0" w:space="0" w:color="auto"/>
        <w:left w:val="none" w:sz="0" w:space="0" w:color="auto"/>
        <w:bottom w:val="none" w:sz="0" w:space="0" w:color="auto"/>
        <w:right w:val="none" w:sz="0" w:space="0" w:color="auto"/>
      </w:divBdr>
    </w:div>
    <w:div w:id="234247746">
      <w:bodyDiv w:val="1"/>
      <w:marLeft w:val="0"/>
      <w:marRight w:val="0"/>
      <w:marTop w:val="0"/>
      <w:marBottom w:val="0"/>
      <w:divBdr>
        <w:top w:val="none" w:sz="0" w:space="0" w:color="auto"/>
        <w:left w:val="none" w:sz="0" w:space="0" w:color="auto"/>
        <w:bottom w:val="none" w:sz="0" w:space="0" w:color="auto"/>
        <w:right w:val="none" w:sz="0" w:space="0" w:color="auto"/>
      </w:divBdr>
    </w:div>
    <w:div w:id="675496645">
      <w:bodyDiv w:val="1"/>
      <w:marLeft w:val="0"/>
      <w:marRight w:val="0"/>
      <w:marTop w:val="0"/>
      <w:marBottom w:val="0"/>
      <w:divBdr>
        <w:top w:val="none" w:sz="0" w:space="0" w:color="auto"/>
        <w:left w:val="none" w:sz="0" w:space="0" w:color="auto"/>
        <w:bottom w:val="none" w:sz="0" w:space="0" w:color="auto"/>
        <w:right w:val="none" w:sz="0" w:space="0" w:color="auto"/>
      </w:divBdr>
    </w:div>
    <w:div w:id="11152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ifla.org/2207/1/074-escolano-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la.org/node/794" TargetMode="External"/><Relationship Id="rId5" Type="http://schemas.openxmlformats.org/officeDocument/2006/relationships/webSettings" Target="webSettings.xml"/><Relationship Id="rId10" Type="http://schemas.openxmlformats.org/officeDocument/2006/relationships/hyperlink" Target="https://www.ifla.org/standards-committee/meetings" TargetMode="External"/><Relationship Id="rId4" Type="http://schemas.openxmlformats.org/officeDocument/2006/relationships/settings" Target="settings.xml"/><Relationship Id="rId9" Type="http://schemas.openxmlformats.org/officeDocument/2006/relationships/hyperlink" Target="https://www.ifla.org/node/7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C548-5C31-4ECA-BBCC-6F03884C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9</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12788</CharactersWithSpaces>
  <SharedDoc>false</SharedDoc>
  <HLinks>
    <vt:vector size="6" baseType="variant">
      <vt:variant>
        <vt:i4>3407999</vt:i4>
      </vt:variant>
      <vt:variant>
        <vt:i4>0</vt:i4>
      </vt:variant>
      <vt:variant>
        <vt:i4>0</vt:i4>
      </vt:variant>
      <vt:variant>
        <vt:i4>5</vt:i4>
      </vt:variant>
      <vt:variant>
        <vt:lpwstr>http://www.enssib.fr/ifla-lyon-2014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Oliver</dc:creator>
  <cp:lastModifiedBy>Christine Oliver</cp:lastModifiedBy>
  <cp:revision>88</cp:revision>
  <cp:lastPrinted>2015-07-14T21:32:00Z</cp:lastPrinted>
  <dcterms:created xsi:type="dcterms:W3CDTF">2018-09-11T18:31:00Z</dcterms:created>
  <dcterms:modified xsi:type="dcterms:W3CDTF">2018-09-13T22:12:00Z</dcterms:modified>
</cp:coreProperties>
</file>