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5FF8" w14:textId="77777777" w:rsidR="007A3198" w:rsidRPr="00047394" w:rsidRDefault="007A3198" w:rsidP="007A3198">
      <w:pPr>
        <w:shd w:val="clear" w:color="auto" w:fill="FFFFFF"/>
        <w:jc w:val="both"/>
        <w:rPr>
          <w:b/>
          <w:bCs/>
          <w:u w:val="single"/>
        </w:rPr>
      </w:pPr>
      <w:r w:rsidRPr="00047394">
        <w:rPr>
          <w:b/>
          <w:bCs/>
          <w:u w:val="single"/>
        </w:rPr>
        <w:t>IFLA Cataloguing Section</w:t>
      </w:r>
    </w:p>
    <w:p w14:paraId="17DC80DE" w14:textId="77777777" w:rsidR="007A3198" w:rsidRPr="00047394" w:rsidRDefault="007A3198" w:rsidP="007A3198">
      <w:pPr>
        <w:shd w:val="clear" w:color="auto" w:fill="FFFFFF"/>
        <w:jc w:val="both"/>
        <w:rPr>
          <w:b/>
          <w:bCs/>
          <w:u w:val="single"/>
        </w:rPr>
      </w:pPr>
    </w:p>
    <w:p w14:paraId="01487AFA" w14:textId="77777777" w:rsidR="007A3198" w:rsidRPr="00047394" w:rsidRDefault="007A3198" w:rsidP="007A3198">
      <w:pPr>
        <w:shd w:val="clear" w:color="auto" w:fill="FFFFFF"/>
        <w:jc w:val="both"/>
        <w:rPr>
          <w:b/>
          <w:bCs/>
          <w:u w:val="single"/>
        </w:rPr>
      </w:pPr>
      <w:r w:rsidRPr="00047394">
        <w:rPr>
          <w:b/>
          <w:bCs/>
          <w:u w:val="single"/>
        </w:rPr>
        <w:t>Names of Persons</w:t>
      </w:r>
    </w:p>
    <w:p w14:paraId="54A27062" w14:textId="77777777" w:rsidR="007A3198" w:rsidRPr="00047394" w:rsidRDefault="007A3198" w:rsidP="007A3198">
      <w:pPr>
        <w:shd w:val="clear" w:color="auto" w:fill="FFFFFF"/>
        <w:jc w:val="both"/>
        <w:rPr>
          <w:b/>
          <w:bCs/>
        </w:rPr>
      </w:pPr>
    </w:p>
    <w:p w14:paraId="76BE35D8" w14:textId="77777777" w:rsidR="007A3198" w:rsidRPr="00047394" w:rsidRDefault="007A3198" w:rsidP="007A3198">
      <w:pPr>
        <w:shd w:val="clear" w:color="auto" w:fill="FFFFFF"/>
        <w:jc w:val="both"/>
        <w:rPr>
          <w:b/>
        </w:rPr>
      </w:pPr>
      <w:r w:rsidRPr="00047394">
        <w:rPr>
          <w:b/>
        </w:rPr>
        <w:t>Introduction: </w:t>
      </w:r>
    </w:p>
    <w:p w14:paraId="7A248764" w14:textId="77777777" w:rsidR="007A3198" w:rsidRPr="00047394" w:rsidRDefault="007A3198" w:rsidP="007A3198">
      <w:pPr>
        <w:shd w:val="clear" w:color="auto" w:fill="FFFFFF"/>
        <w:jc w:val="both"/>
      </w:pPr>
    </w:p>
    <w:p w14:paraId="666B0521" w14:textId="77777777" w:rsidR="007A3198" w:rsidRPr="00047394" w:rsidRDefault="007A3198" w:rsidP="007A3198">
      <w:pPr>
        <w:shd w:val="clear" w:color="auto" w:fill="FFFFFF"/>
        <w:jc w:val="both"/>
      </w:pPr>
      <w:r w:rsidRPr="00047394">
        <w:t>According to the International Cataloguing Principles (ICP)</w:t>
      </w:r>
      <w:r w:rsidRPr="00047394">
        <w:rPr>
          <w:rStyle w:val="FootnoteReference"/>
        </w:rPr>
        <w:footnoteReference w:id="1"/>
      </w:r>
      <w:r w:rsidRPr="00047394">
        <w:t xml:space="preserve"> the </w:t>
      </w:r>
      <w:r w:rsidRPr="00047394">
        <w:rPr>
          <w:b/>
        </w:rPr>
        <w:t>Form of Name for Persons as an authorized access point</w:t>
      </w:r>
      <w:r w:rsidRPr="00047394">
        <w:t xml:space="preserve"> should be constructed following a standard: "</w:t>
      </w:r>
      <w:r w:rsidRPr="00047394">
        <w:rPr>
          <w:i/>
        </w:rPr>
        <w:t>When the name of a person consists of several words, the choice of first word for the authorized access point should follow conventions of the country and language most associated with that person, as found in manifestations or reference sources</w:t>
      </w:r>
      <w:r w:rsidRPr="00047394">
        <w:t xml:space="preserve">". Thus, this set of documents summarizes the conventions for each country, established by each national cataloguing agency, to help other cataloguing agencies creating authority data worldwide. </w:t>
      </w:r>
    </w:p>
    <w:p w14:paraId="32B0C24B" w14:textId="77777777" w:rsidR="007A3198" w:rsidRPr="00047394" w:rsidRDefault="007A3198" w:rsidP="007A3198">
      <w:pPr>
        <w:shd w:val="clear" w:color="auto" w:fill="FFFFFF"/>
        <w:jc w:val="both"/>
      </w:pPr>
    </w:p>
    <w:p w14:paraId="421A8206" w14:textId="77777777" w:rsidR="007A3198" w:rsidRPr="00047394" w:rsidRDefault="007A3198" w:rsidP="007A3198">
      <w:pPr>
        <w:shd w:val="clear" w:color="auto" w:fill="FFFFFF"/>
        <w:jc w:val="both"/>
      </w:pPr>
      <w:r w:rsidRPr="00047394">
        <w:t>Please access </w:t>
      </w:r>
      <w:r w:rsidRPr="00047394">
        <w:rPr>
          <w:b/>
          <w:i/>
        </w:rPr>
        <w:t>IFLA Names of Persons</w:t>
      </w:r>
      <w:r w:rsidRPr="00047394">
        <w:rPr>
          <w:rStyle w:val="FootnoteReference"/>
          <w:b/>
          <w:i/>
        </w:rPr>
        <w:footnoteReference w:id="2"/>
      </w:r>
      <w:r w:rsidRPr="00047394">
        <w:t xml:space="preserve"> to submit updates from your country and to access more information.</w:t>
      </w:r>
    </w:p>
    <w:p w14:paraId="0DFB04A9" w14:textId="77777777" w:rsidR="007A3198" w:rsidRPr="00047394" w:rsidRDefault="007A3198" w:rsidP="007A3198">
      <w:pPr>
        <w:shd w:val="clear" w:color="auto" w:fill="FFFFFF"/>
        <w:jc w:val="both"/>
      </w:pPr>
    </w:p>
    <w:p w14:paraId="71EE911F" w14:textId="77777777" w:rsidR="007A3198" w:rsidRPr="00047394" w:rsidRDefault="007A3198" w:rsidP="007A3198">
      <w:pPr>
        <w:shd w:val="clear" w:color="auto" w:fill="FFFFFF"/>
        <w:spacing w:line="360" w:lineRule="auto"/>
        <w:jc w:val="both"/>
        <w:rPr>
          <w:b/>
        </w:rPr>
      </w:pPr>
      <w:r w:rsidRPr="00047394">
        <w:rPr>
          <w:b/>
          <w:iCs/>
        </w:rPr>
        <w:t>Country name in English: Denmark</w:t>
      </w:r>
    </w:p>
    <w:p w14:paraId="68424846" w14:textId="77777777" w:rsidR="007A3198" w:rsidRPr="00047394" w:rsidRDefault="007A3198" w:rsidP="007A3198">
      <w:pPr>
        <w:shd w:val="clear" w:color="auto" w:fill="FFFFFF"/>
        <w:spacing w:line="360" w:lineRule="auto"/>
        <w:jc w:val="both"/>
        <w:rPr>
          <w:b/>
        </w:rPr>
      </w:pPr>
      <w:r w:rsidRPr="00047394">
        <w:rPr>
          <w:b/>
          <w:iCs/>
        </w:rPr>
        <w:t>Country name in official language(s): Danmark</w:t>
      </w:r>
    </w:p>
    <w:p w14:paraId="51DB8291" w14:textId="77777777" w:rsidR="007A3198" w:rsidRPr="00047394" w:rsidRDefault="007A3198" w:rsidP="007A3198">
      <w:pPr>
        <w:shd w:val="clear" w:color="auto" w:fill="FFFFFF"/>
        <w:spacing w:line="360" w:lineRule="auto"/>
        <w:jc w:val="both"/>
        <w:rPr>
          <w:b/>
        </w:rPr>
      </w:pPr>
      <w:r w:rsidRPr="00047394">
        <w:rPr>
          <w:b/>
          <w:iCs/>
        </w:rPr>
        <w:t>Language in English: Danish</w:t>
      </w:r>
    </w:p>
    <w:p w14:paraId="6D2CC60C" w14:textId="77777777" w:rsidR="007A3198" w:rsidRPr="00047394" w:rsidRDefault="007A3198" w:rsidP="007A3198">
      <w:pPr>
        <w:shd w:val="clear" w:color="auto" w:fill="FFFFFF"/>
        <w:spacing w:line="360" w:lineRule="auto"/>
        <w:jc w:val="both"/>
        <w:rPr>
          <w:b/>
        </w:rPr>
      </w:pPr>
      <w:r w:rsidRPr="00047394">
        <w:rPr>
          <w:b/>
          <w:iCs/>
        </w:rPr>
        <w:t>Language name in official language(s): Dansk</w:t>
      </w:r>
    </w:p>
    <w:p w14:paraId="69B69E3D" w14:textId="3F37FB2C" w:rsidR="007A3198" w:rsidRPr="00047394" w:rsidRDefault="007A3198" w:rsidP="007A3198">
      <w:pPr>
        <w:shd w:val="clear" w:color="auto" w:fill="FFFFFF"/>
        <w:spacing w:line="360" w:lineRule="auto"/>
        <w:jc w:val="both"/>
        <w:rPr>
          <w:b/>
          <w:iCs/>
        </w:rPr>
      </w:pPr>
      <w:r w:rsidRPr="00047394">
        <w:rPr>
          <w:b/>
          <w:iCs/>
        </w:rPr>
        <w:t xml:space="preserve">Last updated: </w:t>
      </w:r>
      <w:r w:rsidR="00AB095C">
        <w:rPr>
          <w:b/>
          <w:iCs/>
        </w:rPr>
        <w:t xml:space="preserve">January </w:t>
      </w:r>
      <w:r w:rsidRPr="00047394">
        <w:rPr>
          <w:b/>
          <w:iCs/>
        </w:rPr>
        <w:t>20</w:t>
      </w:r>
      <w:r w:rsidR="00A16236" w:rsidRPr="00047394">
        <w:rPr>
          <w:b/>
          <w:iCs/>
        </w:rPr>
        <w:t>16</w:t>
      </w:r>
    </w:p>
    <w:p w14:paraId="1DE168F2" w14:textId="77777777" w:rsidR="004D6D49" w:rsidRPr="00047394" w:rsidRDefault="004D6D49">
      <w:pPr>
        <w:rPr>
          <w:lang w:val="en-US"/>
        </w:rPr>
      </w:pPr>
    </w:p>
    <w:p w14:paraId="6B83DD22" w14:textId="77777777" w:rsidR="004D6D49" w:rsidRPr="00047394" w:rsidRDefault="004D6D49">
      <w:pPr>
        <w:rPr>
          <w:lang w:val="en-US"/>
        </w:rPr>
      </w:pPr>
      <w:r w:rsidRPr="00047394">
        <w:rPr>
          <w:b/>
          <w:lang w:val="en-US"/>
        </w:rPr>
        <w:t>NAME ELEMENTS</w:t>
      </w:r>
    </w:p>
    <w:p w14:paraId="3CC75DA8" w14:textId="77777777" w:rsidR="004D6D49" w:rsidRPr="00047394" w:rsidRDefault="004D6D49">
      <w:pPr>
        <w:rPr>
          <w:lang w:val="en-US"/>
        </w:rPr>
      </w:pPr>
    </w:p>
    <w:p w14:paraId="4760DD0F" w14:textId="77777777" w:rsidR="004D6D49" w:rsidRPr="00047394" w:rsidRDefault="004D6D49">
      <w:r w:rsidRPr="00047394">
        <w:rPr>
          <w:b/>
        </w:rPr>
        <w:t>Elements normally forming part of a name</w:t>
      </w:r>
    </w:p>
    <w:p w14:paraId="6A0D58EC" w14:textId="77777777" w:rsidR="004D6D49" w:rsidRPr="00047394" w:rsidRDefault="004D6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4D6D49" w:rsidRPr="00047394" w14:paraId="398429FD" w14:textId="77777777">
        <w:tc>
          <w:tcPr>
            <w:tcW w:w="2952" w:type="dxa"/>
          </w:tcPr>
          <w:p w14:paraId="1D1932B9" w14:textId="77777777" w:rsidR="004D6D49" w:rsidRPr="00047394" w:rsidRDefault="004D6D49">
            <w:pPr>
              <w:rPr>
                <w:i/>
              </w:rPr>
            </w:pPr>
            <w:r w:rsidRPr="00047394">
              <w:rPr>
                <w:i/>
              </w:rPr>
              <w:t>Element</w:t>
            </w:r>
          </w:p>
        </w:tc>
        <w:tc>
          <w:tcPr>
            <w:tcW w:w="2952" w:type="dxa"/>
          </w:tcPr>
          <w:p w14:paraId="6ABBA6A4" w14:textId="77777777" w:rsidR="004D6D49" w:rsidRPr="00047394" w:rsidRDefault="004D6D49">
            <w:pPr>
              <w:rPr>
                <w:i/>
              </w:rPr>
            </w:pPr>
            <w:r w:rsidRPr="00047394">
              <w:rPr>
                <w:i/>
              </w:rPr>
              <w:t>Type</w:t>
            </w:r>
          </w:p>
        </w:tc>
        <w:tc>
          <w:tcPr>
            <w:tcW w:w="2952" w:type="dxa"/>
          </w:tcPr>
          <w:p w14:paraId="3BF4CDB3" w14:textId="77777777" w:rsidR="004D6D49" w:rsidRPr="00047394" w:rsidRDefault="004D6D49">
            <w:pPr>
              <w:rPr>
                <w:i/>
              </w:rPr>
            </w:pPr>
            <w:r w:rsidRPr="00047394">
              <w:rPr>
                <w:i/>
              </w:rPr>
              <w:t>Examples</w:t>
            </w:r>
          </w:p>
        </w:tc>
      </w:tr>
      <w:tr w:rsidR="004D6D49" w:rsidRPr="00047394" w14:paraId="76D4F162" w14:textId="77777777">
        <w:tc>
          <w:tcPr>
            <w:tcW w:w="2952" w:type="dxa"/>
          </w:tcPr>
          <w:p w14:paraId="1E4BA036" w14:textId="77777777" w:rsidR="004D6D49" w:rsidRPr="00047394" w:rsidRDefault="004D6D49">
            <w:r w:rsidRPr="00047394">
              <w:t>1.  Forenames</w:t>
            </w:r>
          </w:p>
        </w:tc>
        <w:tc>
          <w:tcPr>
            <w:tcW w:w="2952" w:type="dxa"/>
          </w:tcPr>
          <w:p w14:paraId="564DEE2A" w14:textId="77777777" w:rsidR="004D6D49" w:rsidRPr="00047394" w:rsidRDefault="004D6D49">
            <w:r w:rsidRPr="00047394">
              <w:t>simple</w:t>
            </w:r>
          </w:p>
        </w:tc>
        <w:tc>
          <w:tcPr>
            <w:tcW w:w="2952" w:type="dxa"/>
          </w:tcPr>
          <w:p w14:paraId="06B6A418" w14:textId="77777777" w:rsidR="004D6D49" w:rsidRPr="00047394" w:rsidRDefault="004D6D49">
            <w:r w:rsidRPr="00047394">
              <w:t>Christian</w:t>
            </w:r>
          </w:p>
          <w:p w14:paraId="27C1D03D" w14:textId="77777777" w:rsidR="004D6D49" w:rsidRPr="00047394" w:rsidRDefault="004D6D49">
            <w:r w:rsidRPr="00047394">
              <w:t>Inger</w:t>
            </w:r>
          </w:p>
          <w:p w14:paraId="515E6B62" w14:textId="77777777" w:rsidR="004D6D49" w:rsidRPr="00047394" w:rsidRDefault="004D6D49">
            <w:r w:rsidRPr="00047394">
              <w:t>Lise Lotte</w:t>
            </w:r>
          </w:p>
          <w:p w14:paraId="2E4A636C" w14:textId="77777777" w:rsidR="004D6D49" w:rsidRPr="00047394" w:rsidRDefault="004D6D49">
            <w:r w:rsidRPr="00047394">
              <w:t>Niels Peter</w:t>
            </w:r>
          </w:p>
        </w:tc>
      </w:tr>
      <w:tr w:rsidR="004D6D49" w:rsidRPr="00047394" w14:paraId="7488F2AA" w14:textId="77777777">
        <w:tc>
          <w:tcPr>
            <w:tcW w:w="2952" w:type="dxa"/>
          </w:tcPr>
          <w:p w14:paraId="623D43EC" w14:textId="77777777" w:rsidR="004D6D49" w:rsidRPr="00047394" w:rsidRDefault="004D6D49"/>
        </w:tc>
        <w:tc>
          <w:tcPr>
            <w:tcW w:w="2952" w:type="dxa"/>
          </w:tcPr>
          <w:p w14:paraId="6363905F" w14:textId="77777777" w:rsidR="004D6D49" w:rsidRPr="00047394" w:rsidRDefault="004D6D49">
            <w:r w:rsidRPr="00047394">
              <w:t>compound</w:t>
            </w:r>
          </w:p>
        </w:tc>
        <w:tc>
          <w:tcPr>
            <w:tcW w:w="2952" w:type="dxa"/>
          </w:tcPr>
          <w:p w14:paraId="7DA66BF8" w14:textId="77777777" w:rsidR="004D6D49" w:rsidRPr="00047394" w:rsidRDefault="004D6D49">
            <w:r w:rsidRPr="00047394">
              <w:t>Ann-Mari</w:t>
            </w:r>
          </w:p>
        </w:tc>
      </w:tr>
      <w:tr w:rsidR="004D6D49" w:rsidRPr="00047394" w14:paraId="65CDFC3E" w14:textId="77777777">
        <w:tc>
          <w:tcPr>
            <w:tcW w:w="2952" w:type="dxa"/>
          </w:tcPr>
          <w:p w14:paraId="44D2616A" w14:textId="77777777" w:rsidR="004D6D49" w:rsidRPr="00047394" w:rsidRDefault="004D6D49">
            <w:r w:rsidRPr="00047394">
              <w:t>2.  Surname</w:t>
            </w:r>
          </w:p>
          <w:p w14:paraId="55EFEA83" w14:textId="77777777" w:rsidR="004D6D49" w:rsidRPr="00047394" w:rsidRDefault="004D6D49">
            <w:r w:rsidRPr="00047394">
              <w:rPr>
                <w:i/>
                <w:iCs/>
              </w:rPr>
              <w:t>Note</w:t>
            </w:r>
            <w:r w:rsidRPr="00047394">
              <w:t xml:space="preserve">  Names ending in </w:t>
            </w:r>
            <w:r w:rsidRPr="00047394">
              <w:rPr>
                <w:i/>
                <w:iCs/>
              </w:rPr>
              <w:t>-sen</w:t>
            </w:r>
            <w:r w:rsidRPr="00047394">
              <w:t xml:space="preserve"> were originally patronymics.</w:t>
            </w:r>
          </w:p>
        </w:tc>
        <w:tc>
          <w:tcPr>
            <w:tcW w:w="2952" w:type="dxa"/>
          </w:tcPr>
          <w:p w14:paraId="7004769C" w14:textId="77777777" w:rsidR="004D6D49" w:rsidRPr="00047394" w:rsidRDefault="004D6D49">
            <w:r w:rsidRPr="00047394">
              <w:t>simple</w:t>
            </w:r>
          </w:p>
        </w:tc>
        <w:tc>
          <w:tcPr>
            <w:tcW w:w="2952" w:type="dxa"/>
          </w:tcPr>
          <w:p w14:paraId="76472266" w14:textId="77777777" w:rsidR="004D6D49" w:rsidRPr="00047394" w:rsidRDefault="004D6D49">
            <w:r w:rsidRPr="00047394">
              <w:t>Møller</w:t>
            </w:r>
          </w:p>
          <w:p w14:paraId="21FF9A45" w14:textId="77777777" w:rsidR="004D6D49" w:rsidRPr="00047394" w:rsidRDefault="004D6D49">
            <w:r w:rsidRPr="00047394">
              <w:t>Nielsen</w:t>
            </w:r>
          </w:p>
        </w:tc>
      </w:tr>
      <w:tr w:rsidR="004D6D49" w:rsidRPr="00047394" w14:paraId="0605A135" w14:textId="77777777">
        <w:tc>
          <w:tcPr>
            <w:tcW w:w="2952" w:type="dxa"/>
          </w:tcPr>
          <w:p w14:paraId="2A52B2B0" w14:textId="77777777" w:rsidR="004D6D49" w:rsidRPr="00047394" w:rsidRDefault="004D6D49"/>
        </w:tc>
        <w:tc>
          <w:tcPr>
            <w:tcW w:w="2952" w:type="dxa"/>
          </w:tcPr>
          <w:p w14:paraId="419DCD73" w14:textId="77777777" w:rsidR="004D6D49" w:rsidRPr="00047394" w:rsidRDefault="004D6D49">
            <w:r w:rsidRPr="00047394">
              <w:t>-- with prefix, usually of foreign origin</w:t>
            </w:r>
          </w:p>
        </w:tc>
        <w:tc>
          <w:tcPr>
            <w:tcW w:w="2952" w:type="dxa"/>
          </w:tcPr>
          <w:p w14:paraId="5DDF8181" w14:textId="77777777" w:rsidR="004D6D49" w:rsidRPr="00047394" w:rsidRDefault="004D6D49">
            <w:pPr>
              <w:rPr>
                <w:lang w:val="en-US"/>
              </w:rPr>
            </w:pPr>
            <w:r w:rsidRPr="00047394">
              <w:rPr>
                <w:lang w:val="en-US"/>
              </w:rPr>
              <w:t>la Cour (</w:t>
            </w:r>
            <w:r w:rsidRPr="00047394">
              <w:rPr>
                <w:i/>
                <w:lang w:val="en-US"/>
              </w:rPr>
              <w:t>French</w:t>
            </w:r>
            <w:r w:rsidRPr="00047394">
              <w:rPr>
                <w:lang w:val="en-US"/>
              </w:rPr>
              <w:t>)</w:t>
            </w:r>
          </w:p>
          <w:p w14:paraId="62780BB3" w14:textId="77777777" w:rsidR="004D6D49" w:rsidRPr="00047394" w:rsidRDefault="004D6D49">
            <w:pPr>
              <w:rPr>
                <w:lang w:val="en-US"/>
              </w:rPr>
            </w:pPr>
            <w:r w:rsidRPr="00047394">
              <w:rPr>
                <w:lang w:val="en-US"/>
              </w:rPr>
              <w:t>van Deurs (</w:t>
            </w:r>
            <w:r w:rsidRPr="00047394">
              <w:rPr>
                <w:i/>
                <w:lang w:val="en-US"/>
              </w:rPr>
              <w:t>Dutch</w:t>
            </w:r>
            <w:r w:rsidRPr="00047394">
              <w:rPr>
                <w:lang w:val="en-US"/>
              </w:rPr>
              <w:t>)</w:t>
            </w:r>
          </w:p>
          <w:p w14:paraId="3265CA10" w14:textId="77777777" w:rsidR="004D6D49" w:rsidRPr="00047394" w:rsidRDefault="004D6D49">
            <w:pPr>
              <w:rPr>
                <w:lang w:val="de-DE"/>
              </w:rPr>
            </w:pPr>
            <w:r w:rsidRPr="00047394">
              <w:rPr>
                <w:lang w:val="de-DE"/>
              </w:rPr>
              <w:t>von der Recke (</w:t>
            </w:r>
            <w:r w:rsidRPr="00047394">
              <w:rPr>
                <w:i/>
                <w:lang w:val="de-DE"/>
              </w:rPr>
              <w:t>German</w:t>
            </w:r>
            <w:r w:rsidRPr="00047394">
              <w:rPr>
                <w:lang w:val="de-DE"/>
              </w:rPr>
              <w:t>)</w:t>
            </w:r>
          </w:p>
        </w:tc>
      </w:tr>
      <w:tr w:rsidR="004D6D49" w:rsidRPr="00047394" w14:paraId="57926CD3" w14:textId="77777777">
        <w:tc>
          <w:tcPr>
            <w:tcW w:w="2952" w:type="dxa"/>
          </w:tcPr>
          <w:p w14:paraId="2106161E" w14:textId="77777777" w:rsidR="004D6D49" w:rsidRPr="00047394" w:rsidRDefault="004D6D49">
            <w:pPr>
              <w:rPr>
                <w:lang w:val="de-DE"/>
              </w:rPr>
            </w:pPr>
          </w:p>
        </w:tc>
        <w:tc>
          <w:tcPr>
            <w:tcW w:w="2952" w:type="dxa"/>
          </w:tcPr>
          <w:p w14:paraId="018B48A8" w14:textId="77777777" w:rsidR="004D6D49" w:rsidRPr="00047394" w:rsidRDefault="004D6D49">
            <w:r w:rsidRPr="00047394">
              <w:t>compound</w:t>
            </w:r>
          </w:p>
        </w:tc>
        <w:tc>
          <w:tcPr>
            <w:tcW w:w="2952" w:type="dxa"/>
          </w:tcPr>
          <w:p w14:paraId="576EFAA5" w14:textId="77777777" w:rsidR="004D6D49" w:rsidRPr="00047394" w:rsidRDefault="004D6D49"/>
        </w:tc>
      </w:tr>
      <w:tr w:rsidR="004D6D49" w:rsidRPr="00047394" w14:paraId="7000416F" w14:textId="77777777">
        <w:tc>
          <w:tcPr>
            <w:tcW w:w="2952" w:type="dxa"/>
          </w:tcPr>
          <w:p w14:paraId="2765BAA3" w14:textId="77777777" w:rsidR="004D6D49" w:rsidRPr="00047394" w:rsidRDefault="004D6D49"/>
        </w:tc>
        <w:tc>
          <w:tcPr>
            <w:tcW w:w="2952" w:type="dxa"/>
          </w:tcPr>
          <w:p w14:paraId="04B5CCD8" w14:textId="77777777" w:rsidR="004D6D49" w:rsidRPr="00047394" w:rsidRDefault="004D6D49">
            <w:r w:rsidRPr="00047394">
              <w:t>-- consisting of two or more surnames often hyphenated, or linked with a preposition (in the case of foreign names)</w:t>
            </w:r>
          </w:p>
        </w:tc>
        <w:tc>
          <w:tcPr>
            <w:tcW w:w="2952" w:type="dxa"/>
          </w:tcPr>
          <w:p w14:paraId="4D8034D6" w14:textId="77777777" w:rsidR="004D6D49" w:rsidRPr="00047394" w:rsidRDefault="004D6D49">
            <w:pPr>
              <w:rPr>
                <w:lang w:val="da-DK"/>
              </w:rPr>
            </w:pPr>
            <w:r w:rsidRPr="00047394">
              <w:rPr>
                <w:lang w:val="da-DK"/>
              </w:rPr>
              <w:t>Høst-Madsen</w:t>
            </w:r>
          </w:p>
          <w:p w14:paraId="4A77E2B0" w14:textId="77777777" w:rsidR="004D6D49" w:rsidRPr="00047394" w:rsidRDefault="004D6D49">
            <w:pPr>
              <w:rPr>
                <w:lang w:val="da-DK"/>
              </w:rPr>
            </w:pPr>
            <w:r w:rsidRPr="00047394">
              <w:rPr>
                <w:lang w:val="da-DK"/>
              </w:rPr>
              <w:t>Martensen-Larsen</w:t>
            </w:r>
          </w:p>
          <w:p w14:paraId="744057D2" w14:textId="77777777" w:rsidR="004D6D49" w:rsidRPr="00047394" w:rsidRDefault="004D6D49">
            <w:pPr>
              <w:rPr>
                <w:lang w:val="da-DK"/>
              </w:rPr>
            </w:pPr>
            <w:r w:rsidRPr="00047394">
              <w:rPr>
                <w:lang w:val="da-DK"/>
              </w:rPr>
              <w:t>Møller Christensen</w:t>
            </w:r>
          </w:p>
          <w:p w14:paraId="637603FB" w14:textId="77777777" w:rsidR="004D6D49" w:rsidRPr="00047394" w:rsidRDefault="004D6D49">
            <w:pPr>
              <w:rPr>
                <w:lang w:val="de-DE"/>
              </w:rPr>
            </w:pPr>
            <w:r w:rsidRPr="00047394">
              <w:rPr>
                <w:lang w:val="de-DE"/>
              </w:rPr>
              <w:t>Schaffalitzky de Muckadell</w:t>
            </w:r>
          </w:p>
          <w:p w14:paraId="41839537" w14:textId="77777777" w:rsidR="004D6D49" w:rsidRPr="00047394" w:rsidRDefault="004D6D49">
            <w:pPr>
              <w:rPr>
                <w:lang w:val="de-DE"/>
              </w:rPr>
            </w:pPr>
            <w:r w:rsidRPr="00047394">
              <w:rPr>
                <w:lang w:val="de-DE"/>
              </w:rPr>
              <w:t>Steensen Blicher</w:t>
            </w:r>
          </w:p>
        </w:tc>
      </w:tr>
      <w:tr w:rsidR="004D6D49" w:rsidRPr="00047394" w14:paraId="314325DD" w14:textId="77777777">
        <w:tc>
          <w:tcPr>
            <w:tcW w:w="2952" w:type="dxa"/>
          </w:tcPr>
          <w:p w14:paraId="54DB3316" w14:textId="77777777" w:rsidR="004D6D49" w:rsidRPr="00047394" w:rsidRDefault="004D6D49">
            <w:pPr>
              <w:rPr>
                <w:lang w:val="de-DE"/>
              </w:rPr>
            </w:pPr>
          </w:p>
        </w:tc>
        <w:tc>
          <w:tcPr>
            <w:tcW w:w="2952" w:type="dxa"/>
          </w:tcPr>
          <w:p w14:paraId="7843C541" w14:textId="77777777" w:rsidR="004D6D49" w:rsidRPr="00047394" w:rsidRDefault="004D6D49">
            <w:r w:rsidRPr="00047394">
              <w:t>-- consisting of a woman’s maiden name and her husband’s surname</w:t>
            </w:r>
          </w:p>
        </w:tc>
        <w:tc>
          <w:tcPr>
            <w:tcW w:w="2952" w:type="dxa"/>
          </w:tcPr>
          <w:p w14:paraId="5AF34EE4" w14:textId="77777777" w:rsidR="004D6D49" w:rsidRPr="00047394" w:rsidRDefault="004D6D49">
            <w:r w:rsidRPr="00047394">
              <w:t>Bruhn Hoffmeyer</w:t>
            </w:r>
          </w:p>
          <w:p w14:paraId="43265978" w14:textId="77777777" w:rsidR="004D6D49" w:rsidRPr="00047394" w:rsidRDefault="004D6D49">
            <w:r w:rsidRPr="00047394">
              <w:t>Lund Clausen</w:t>
            </w:r>
          </w:p>
        </w:tc>
      </w:tr>
      <w:tr w:rsidR="004D6D49" w:rsidRPr="00047394" w14:paraId="29F1AB67" w14:textId="77777777">
        <w:tc>
          <w:tcPr>
            <w:tcW w:w="5904" w:type="dxa"/>
            <w:gridSpan w:val="2"/>
          </w:tcPr>
          <w:p w14:paraId="78105DE2" w14:textId="77777777" w:rsidR="004D6D49" w:rsidRPr="00047394" w:rsidRDefault="004D6D49">
            <w:r w:rsidRPr="00047394">
              <w:rPr>
                <w:i/>
              </w:rPr>
              <w:t>Note</w:t>
            </w:r>
            <w:r w:rsidRPr="00047394">
              <w:t>:  A woman may adopt her father’s or husband’s forename as a middle name which should not be taken as part of a compound surname, e.g., Ann-Mari Max Hansen (daughter of Max Hansen), Henny Harald Hansen (married to Harald Hansen)</w:t>
            </w:r>
          </w:p>
        </w:tc>
        <w:tc>
          <w:tcPr>
            <w:tcW w:w="2952" w:type="dxa"/>
          </w:tcPr>
          <w:p w14:paraId="26EE95B3" w14:textId="77777777" w:rsidR="004D6D49" w:rsidRPr="00047394" w:rsidRDefault="004D6D49"/>
        </w:tc>
      </w:tr>
    </w:tbl>
    <w:p w14:paraId="37494AD0" w14:textId="77777777" w:rsidR="004D6D49" w:rsidRPr="00047394" w:rsidRDefault="004D6D49"/>
    <w:p w14:paraId="11C7D07A" w14:textId="77777777" w:rsidR="004D6D49" w:rsidRPr="00047394" w:rsidRDefault="004D6D49">
      <w:r w:rsidRPr="00047394">
        <w:rPr>
          <w:b/>
        </w:rPr>
        <w:t>Additional elements to names</w:t>
      </w:r>
    </w:p>
    <w:p w14:paraId="399593AA" w14:textId="77777777" w:rsidR="004D6D49" w:rsidRPr="00047394" w:rsidRDefault="004D6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4D6D49" w:rsidRPr="00047394" w14:paraId="0622DA11" w14:textId="77777777">
        <w:tc>
          <w:tcPr>
            <w:tcW w:w="2952" w:type="dxa"/>
          </w:tcPr>
          <w:p w14:paraId="3A4EB534" w14:textId="77777777" w:rsidR="004D6D49" w:rsidRPr="00047394" w:rsidRDefault="004D6D49">
            <w:pPr>
              <w:rPr>
                <w:i/>
              </w:rPr>
            </w:pPr>
            <w:r w:rsidRPr="00047394">
              <w:rPr>
                <w:i/>
              </w:rPr>
              <w:t>Element</w:t>
            </w:r>
          </w:p>
        </w:tc>
        <w:tc>
          <w:tcPr>
            <w:tcW w:w="2952" w:type="dxa"/>
          </w:tcPr>
          <w:p w14:paraId="788A5A90" w14:textId="77777777" w:rsidR="004D6D49" w:rsidRPr="00047394" w:rsidRDefault="004D6D49">
            <w:pPr>
              <w:rPr>
                <w:i/>
              </w:rPr>
            </w:pPr>
            <w:r w:rsidRPr="00047394">
              <w:rPr>
                <w:i/>
              </w:rPr>
              <w:t>Use</w:t>
            </w:r>
          </w:p>
        </w:tc>
        <w:tc>
          <w:tcPr>
            <w:tcW w:w="2952" w:type="dxa"/>
          </w:tcPr>
          <w:p w14:paraId="6EC13BDF" w14:textId="77777777" w:rsidR="004D6D49" w:rsidRPr="00047394" w:rsidRDefault="004D6D49">
            <w:pPr>
              <w:rPr>
                <w:i/>
              </w:rPr>
            </w:pPr>
            <w:r w:rsidRPr="00047394">
              <w:rPr>
                <w:i/>
              </w:rPr>
              <w:t>Examples</w:t>
            </w:r>
          </w:p>
        </w:tc>
      </w:tr>
      <w:tr w:rsidR="004D6D49" w:rsidRPr="00047394" w14:paraId="28FF4F12" w14:textId="77777777">
        <w:tc>
          <w:tcPr>
            <w:tcW w:w="2952" w:type="dxa"/>
          </w:tcPr>
          <w:p w14:paraId="021481FD" w14:textId="77777777" w:rsidR="004D6D49" w:rsidRPr="00047394" w:rsidRDefault="004D6D49">
            <w:r w:rsidRPr="00047394">
              <w:t>Included in catalogue headings:</w:t>
            </w:r>
          </w:p>
        </w:tc>
        <w:tc>
          <w:tcPr>
            <w:tcW w:w="2952" w:type="dxa"/>
          </w:tcPr>
          <w:p w14:paraId="67CB8925" w14:textId="77777777" w:rsidR="004D6D49" w:rsidRPr="00047394" w:rsidRDefault="004D6D49"/>
        </w:tc>
        <w:tc>
          <w:tcPr>
            <w:tcW w:w="2952" w:type="dxa"/>
          </w:tcPr>
          <w:p w14:paraId="0659402A" w14:textId="77777777" w:rsidR="004D6D49" w:rsidRPr="00047394" w:rsidRDefault="004D6D49"/>
        </w:tc>
      </w:tr>
      <w:tr w:rsidR="004D6D49" w:rsidRPr="00047394" w14:paraId="60959810" w14:textId="77777777">
        <w:tc>
          <w:tcPr>
            <w:tcW w:w="2952" w:type="dxa"/>
          </w:tcPr>
          <w:p w14:paraId="658927C6" w14:textId="77777777" w:rsidR="004D6D49" w:rsidRPr="00047394" w:rsidRDefault="004D6D49">
            <w:r w:rsidRPr="00047394">
              <w:t>1.  Titles of nobility</w:t>
            </w:r>
          </w:p>
        </w:tc>
        <w:tc>
          <w:tcPr>
            <w:tcW w:w="2952" w:type="dxa"/>
          </w:tcPr>
          <w:p w14:paraId="59C7C6A6" w14:textId="77777777" w:rsidR="004D6D49" w:rsidRPr="00047394" w:rsidRDefault="004D6D49">
            <w:r w:rsidRPr="00047394">
              <w:t>after the forename(s)</w:t>
            </w:r>
          </w:p>
        </w:tc>
        <w:tc>
          <w:tcPr>
            <w:tcW w:w="2952" w:type="dxa"/>
          </w:tcPr>
          <w:p w14:paraId="601CA179" w14:textId="77777777" w:rsidR="004D6D49" w:rsidRPr="00047394" w:rsidRDefault="004D6D49">
            <w:pPr>
              <w:rPr>
                <w:i/>
              </w:rPr>
            </w:pPr>
            <w:r w:rsidRPr="00047394">
              <w:t xml:space="preserve">Flemming, </w:t>
            </w:r>
            <w:r w:rsidRPr="00047394">
              <w:rPr>
                <w:i/>
              </w:rPr>
              <w:t xml:space="preserve">greve af </w:t>
            </w:r>
          </w:p>
          <w:p w14:paraId="456B90A0" w14:textId="77777777" w:rsidR="004D6D49" w:rsidRPr="00047394" w:rsidRDefault="004D6D49">
            <w:r w:rsidRPr="00047394">
              <w:rPr>
                <w:i/>
              </w:rPr>
              <w:t xml:space="preserve">     Rosenborg</w:t>
            </w:r>
          </w:p>
          <w:p w14:paraId="4A9812A8" w14:textId="77777777" w:rsidR="004D6D49" w:rsidRPr="00047394" w:rsidRDefault="004D6D49">
            <w:pPr>
              <w:rPr>
                <w:i/>
              </w:rPr>
            </w:pPr>
            <w:r w:rsidRPr="00047394">
              <w:t xml:space="preserve">Margrethe II, </w:t>
            </w:r>
            <w:r w:rsidRPr="00047394">
              <w:rPr>
                <w:i/>
              </w:rPr>
              <w:t xml:space="preserve">dronning af </w:t>
            </w:r>
          </w:p>
          <w:p w14:paraId="47108A47" w14:textId="77777777" w:rsidR="004D6D49" w:rsidRPr="00047394" w:rsidRDefault="004D6D49">
            <w:r w:rsidRPr="00047394">
              <w:rPr>
                <w:i/>
              </w:rPr>
              <w:t xml:space="preserve">     Danmark</w:t>
            </w:r>
          </w:p>
        </w:tc>
      </w:tr>
      <w:tr w:rsidR="004D6D49" w:rsidRPr="00047394" w14:paraId="0580D7B1" w14:textId="77777777">
        <w:tc>
          <w:tcPr>
            <w:tcW w:w="2952" w:type="dxa"/>
          </w:tcPr>
          <w:p w14:paraId="65F78895" w14:textId="77777777" w:rsidR="004D6D49" w:rsidRPr="00047394" w:rsidRDefault="004D6D49">
            <w:r w:rsidRPr="00047394">
              <w:t>2.  Qualifying and descriptive phrases used as part of the name</w:t>
            </w:r>
          </w:p>
        </w:tc>
        <w:tc>
          <w:tcPr>
            <w:tcW w:w="2952" w:type="dxa"/>
          </w:tcPr>
          <w:p w14:paraId="643FB61C" w14:textId="77777777" w:rsidR="004D6D49" w:rsidRPr="00047394" w:rsidRDefault="004D6D49">
            <w:r w:rsidRPr="00047394">
              <w:t>after the forename(s)</w:t>
            </w:r>
          </w:p>
        </w:tc>
        <w:tc>
          <w:tcPr>
            <w:tcW w:w="2952" w:type="dxa"/>
          </w:tcPr>
          <w:p w14:paraId="7B3A4548" w14:textId="77777777" w:rsidR="004D6D49" w:rsidRPr="00047394" w:rsidRDefault="004D6D49">
            <w:pPr>
              <w:rPr>
                <w:i/>
              </w:rPr>
            </w:pPr>
            <w:r w:rsidRPr="00047394">
              <w:t xml:space="preserve">Sven, </w:t>
            </w:r>
            <w:r w:rsidRPr="00047394">
              <w:rPr>
                <w:i/>
              </w:rPr>
              <w:t>ridder</w:t>
            </w:r>
          </w:p>
        </w:tc>
      </w:tr>
    </w:tbl>
    <w:p w14:paraId="3ADF5095" w14:textId="77777777" w:rsidR="004D6D49" w:rsidRPr="00047394" w:rsidRDefault="004D6D49"/>
    <w:p w14:paraId="24232F36" w14:textId="77777777" w:rsidR="004D6D49" w:rsidRPr="00047394" w:rsidRDefault="004D6D49"/>
    <w:p w14:paraId="74D6DE3D" w14:textId="77777777" w:rsidR="004D6D49" w:rsidRPr="00047394" w:rsidRDefault="004D6D49"/>
    <w:p w14:paraId="7218D021" w14:textId="77777777" w:rsidR="004D6D49" w:rsidRPr="00047394" w:rsidRDefault="004D6D49"/>
    <w:p w14:paraId="3CF57980" w14:textId="77777777" w:rsidR="004D6D49" w:rsidRPr="00047394" w:rsidRDefault="004D6D49">
      <w:r w:rsidRPr="00047394">
        <w:rPr>
          <w:b/>
        </w:rPr>
        <w:t>ORDER OF ELEMENTS IN CATALOGUE HEADINGS</w:t>
      </w:r>
    </w:p>
    <w:p w14:paraId="3042F28D" w14:textId="77777777" w:rsidR="004D6D49" w:rsidRPr="00047394" w:rsidRDefault="004D6D49"/>
    <w:p w14:paraId="135FD6E7" w14:textId="77777777" w:rsidR="004D6D49" w:rsidRPr="00047394" w:rsidRDefault="004D6D49">
      <w:r w:rsidRPr="00047394">
        <w:rPr>
          <w:b/>
        </w:rPr>
        <w:t>General rule</w:t>
      </w:r>
    </w:p>
    <w:p w14:paraId="5EC420ED" w14:textId="77777777" w:rsidR="004D6D49" w:rsidRPr="00047394" w:rsidRDefault="004D6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4D6D49" w:rsidRPr="00047394" w14:paraId="06BB5F81" w14:textId="77777777">
        <w:tc>
          <w:tcPr>
            <w:tcW w:w="2952" w:type="dxa"/>
          </w:tcPr>
          <w:p w14:paraId="2530091A" w14:textId="77777777" w:rsidR="004D6D49" w:rsidRPr="00047394" w:rsidRDefault="004D6D49">
            <w:pPr>
              <w:rPr>
                <w:i/>
              </w:rPr>
            </w:pPr>
            <w:r w:rsidRPr="00047394">
              <w:rPr>
                <w:i/>
              </w:rPr>
              <w:t>Type of name</w:t>
            </w:r>
          </w:p>
        </w:tc>
        <w:tc>
          <w:tcPr>
            <w:tcW w:w="2952" w:type="dxa"/>
          </w:tcPr>
          <w:p w14:paraId="3ED9FE97" w14:textId="77777777" w:rsidR="004D6D49" w:rsidRPr="00047394" w:rsidRDefault="004D6D49">
            <w:pPr>
              <w:rPr>
                <w:i/>
              </w:rPr>
            </w:pPr>
            <w:r w:rsidRPr="00047394">
              <w:rPr>
                <w:i/>
              </w:rPr>
              <w:t>Entry element</w:t>
            </w:r>
          </w:p>
        </w:tc>
        <w:tc>
          <w:tcPr>
            <w:tcW w:w="2952" w:type="dxa"/>
          </w:tcPr>
          <w:p w14:paraId="4C08C005" w14:textId="77777777" w:rsidR="004D6D49" w:rsidRPr="00047394" w:rsidRDefault="004D6D49">
            <w:pPr>
              <w:rPr>
                <w:i/>
              </w:rPr>
            </w:pPr>
            <w:r w:rsidRPr="00047394">
              <w:rPr>
                <w:i/>
              </w:rPr>
              <w:t>Examples</w:t>
            </w:r>
          </w:p>
        </w:tc>
      </w:tr>
      <w:tr w:rsidR="004D6D49" w:rsidRPr="00047394" w14:paraId="55FDB83D" w14:textId="77777777">
        <w:tc>
          <w:tcPr>
            <w:tcW w:w="2952" w:type="dxa"/>
          </w:tcPr>
          <w:p w14:paraId="5D4B899D" w14:textId="77777777" w:rsidR="004D6D49" w:rsidRPr="00047394" w:rsidRDefault="004D6D49">
            <w:r w:rsidRPr="00047394">
              <w:t>1.  Simple surname</w:t>
            </w:r>
          </w:p>
        </w:tc>
        <w:tc>
          <w:tcPr>
            <w:tcW w:w="2952" w:type="dxa"/>
          </w:tcPr>
          <w:p w14:paraId="35EB3D41" w14:textId="77777777" w:rsidR="004D6D49" w:rsidRPr="00047394" w:rsidRDefault="004D6D49">
            <w:r w:rsidRPr="00047394">
              <w:t>surname</w:t>
            </w:r>
          </w:p>
        </w:tc>
        <w:tc>
          <w:tcPr>
            <w:tcW w:w="2952" w:type="dxa"/>
          </w:tcPr>
          <w:p w14:paraId="1C99ABB3" w14:textId="77777777" w:rsidR="004D6D49" w:rsidRPr="00047394" w:rsidRDefault="004D6D49">
            <w:r w:rsidRPr="00047394">
              <w:t>MØLLER, Poul Martin</w:t>
            </w:r>
          </w:p>
          <w:p w14:paraId="4E5CB7A3" w14:textId="77777777" w:rsidR="004D6D49" w:rsidRPr="00047394" w:rsidRDefault="004D6D49">
            <w:r w:rsidRPr="00047394">
              <w:t>NIELSEN, Carl</w:t>
            </w:r>
          </w:p>
        </w:tc>
      </w:tr>
      <w:tr w:rsidR="004D6D49" w:rsidRPr="00047394" w14:paraId="45D2BF2B" w14:textId="77777777">
        <w:tc>
          <w:tcPr>
            <w:tcW w:w="2952" w:type="dxa"/>
          </w:tcPr>
          <w:p w14:paraId="0191D5B4" w14:textId="77777777" w:rsidR="004D6D49" w:rsidRPr="00047394" w:rsidRDefault="004D6D49">
            <w:r w:rsidRPr="00047394">
              <w:t>2.  Surname with prefix</w:t>
            </w:r>
          </w:p>
        </w:tc>
        <w:tc>
          <w:tcPr>
            <w:tcW w:w="2952" w:type="dxa"/>
          </w:tcPr>
          <w:p w14:paraId="52C01030" w14:textId="77777777" w:rsidR="004D6D49" w:rsidRPr="00047394" w:rsidRDefault="004D6D49">
            <w:r w:rsidRPr="00047394">
              <w:t>prefix or part following prefix according to usage in country of origin</w:t>
            </w:r>
          </w:p>
        </w:tc>
        <w:tc>
          <w:tcPr>
            <w:tcW w:w="2952" w:type="dxa"/>
          </w:tcPr>
          <w:p w14:paraId="2D39EB50" w14:textId="77777777" w:rsidR="004D6D49" w:rsidRPr="00047394" w:rsidRDefault="004D6D49">
            <w:r w:rsidRPr="00047394">
              <w:t xml:space="preserve">DEURS, Jan Piet van </w:t>
            </w:r>
          </w:p>
          <w:p w14:paraId="22053441" w14:textId="77777777" w:rsidR="004D6D49" w:rsidRPr="00047394" w:rsidRDefault="004D6D49">
            <w:r w:rsidRPr="00047394">
              <w:t xml:space="preserve">     (</w:t>
            </w:r>
            <w:r w:rsidRPr="00047394">
              <w:rPr>
                <w:i/>
              </w:rPr>
              <w:t>Dutch</w:t>
            </w:r>
            <w:r w:rsidRPr="00047394">
              <w:t>)</w:t>
            </w:r>
          </w:p>
          <w:p w14:paraId="3CB2736F" w14:textId="77777777" w:rsidR="004D6D49" w:rsidRPr="00047394" w:rsidRDefault="004D6D49">
            <w:pPr>
              <w:rPr>
                <w:lang w:val="de-DE"/>
              </w:rPr>
            </w:pPr>
            <w:r w:rsidRPr="00047394">
              <w:rPr>
                <w:lang w:val="de-DE"/>
              </w:rPr>
              <w:t>LA COUR, Paul (</w:t>
            </w:r>
            <w:r w:rsidRPr="00047394">
              <w:rPr>
                <w:i/>
                <w:lang w:val="de-DE"/>
              </w:rPr>
              <w:t>French</w:t>
            </w:r>
            <w:r w:rsidRPr="00047394">
              <w:rPr>
                <w:lang w:val="de-DE"/>
              </w:rPr>
              <w:t>)</w:t>
            </w:r>
          </w:p>
          <w:p w14:paraId="250350A7" w14:textId="77777777" w:rsidR="004D6D49" w:rsidRPr="00047394" w:rsidRDefault="004D6D49">
            <w:pPr>
              <w:rPr>
                <w:lang w:val="de-DE"/>
              </w:rPr>
            </w:pPr>
            <w:r w:rsidRPr="00047394">
              <w:rPr>
                <w:lang w:val="de-DE"/>
              </w:rPr>
              <w:t xml:space="preserve">RECKE, Ernst von der </w:t>
            </w:r>
          </w:p>
          <w:p w14:paraId="0B39DCA8" w14:textId="77777777" w:rsidR="004D6D49" w:rsidRPr="00047394" w:rsidRDefault="004D6D49">
            <w:r w:rsidRPr="00047394">
              <w:rPr>
                <w:lang w:val="de-DE"/>
              </w:rPr>
              <w:t xml:space="preserve">     </w:t>
            </w:r>
            <w:r w:rsidRPr="00047394">
              <w:t>(</w:t>
            </w:r>
            <w:r w:rsidRPr="00047394">
              <w:rPr>
                <w:i/>
              </w:rPr>
              <w:t>German</w:t>
            </w:r>
            <w:r w:rsidRPr="00047394">
              <w:t>)</w:t>
            </w:r>
          </w:p>
        </w:tc>
      </w:tr>
      <w:tr w:rsidR="004D6D49" w:rsidRPr="00047394" w14:paraId="571FD326" w14:textId="77777777">
        <w:tc>
          <w:tcPr>
            <w:tcW w:w="2952" w:type="dxa"/>
          </w:tcPr>
          <w:p w14:paraId="40FCBFEB" w14:textId="77777777" w:rsidR="004D6D49" w:rsidRPr="00047394" w:rsidRDefault="004D6D49">
            <w:r w:rsidRPr="00047394">
              <w:t>3.  Compound name</w:t>
            </w:r>
          </w:p>
        </w:tc>
        <w:tc>
          <w:tcPr>
            <w:tcW w:w="2952" w:type="dxa"/>
          </w:tcPr>
          <w:p w14:paraId="3B5B7868" w14:textId="77777777" w:rsidR="004D6D49" w:rsidRPr="00047394" w:rsidRDefault="004D6D49"/>
        </w:tc>
        <w:tc>
          <w:tcPr>
            <w:tcW w:w="2952" w:type="dxa"/>
          </w:tcPr>
          <w:p w14:paraId="3F27060C" w14:textId="77777777" w:rsidR="004D6D49" w:rsidRPr="00047394" w:rsidRDefault="004D6D49"/>
        </w:tc>
      </w:tr>
      <w:tr w:rsidR="004D6D49" w:rsidRPr="00047394" w14:paraId="06AF0574" w14:textId="77777777">
        <w:tc>
          <w:tcPr>
            <w:tcW w:w="8856" w:type="dxa"/>
            <w:gridSpan w:val="3"/>
          </w:tcPr>
          <w:p w14:paraId="7AF43C02" w14:textId="77777777" w:rsidR="004D6D49" w:rsidRPr="00047394" w:rsidRDefault="004D6D49">
            <w:r w:rsidRPr="00047394">
              <w:rPr>
                <w:i/>
              </w:rPr>
              <w:t>Note</w:t>
            </w:r>
            <w:r w:rsidRPr="00047394">
              <w:t>:  Entry is usually the person’s preferred form or, if this is unknown, the form used in reference sources as determined by the following common usage.</w:t>
            </w:r>
          </w:p>
        </w:tc>
      </w:tr>
      <w:tr w:rsidR="004D6D49" w:rsidRPr="00047394" w14:paraId="7A26F23B" w14:textId="77777777">
        <w:tc>
          <w:tcPr>
            <w:tcW w:w="2952" w:type="dxa"/>
          </w:tcPr>
          <w:p w14:paraId="0370D5D6" w14:textId="77777777" w:rsidR="004D6D49" w:rsidRPr="00047394" w:rsidRDefault="004D6D49">
            <w:r w:rsidRPr="00047394">
              <w:lastRenderedPageBreak/>
              <w:t>-- consisting of two or more hyphenated surnames</w:t>
            </w:r>
          </w:p>
        </w:tc>
        <w:tc>
          <w:tcPr>
            <w:tcW w:w="2952" w:type="dxa"/>
          </w:tcPr>
          <w:p w14:paraId="1AC82A0B" w14:textId="77777777" w:rsidR="004D6D49" w:rsidRPr="00047394" w:rsidRDefault="004D6D49">
            <w:r w:rsidRPr="00047394">
              <w:t>first part of compound</w:t>
            </w:r>
          </w:p>
        </w:tc>
        <w:tc>
          <w:tcPr>
            <w:tcW w:w="2952" w:type="dxa"/>
          </w:tcPr>
          <w:p w14:paraId="0C019D6C" w14:textId="77777777" w:rsidR="004D6D49" w:rsidRPr="00047394" w:rsidRDefault="004D6D49">
            <w:pPr>
              <w:rPr>
                <w:lang w:val="da-DK"/>
              </w:rPr>
            </w:pPr>
            <w:r w:rsidRPr="00047394">
              <w:rPr>
                <w:lang w:val="da-DK"/>
              </w:rPr>
              <w:t>HØST-MADSEN, Poul</w:t>
            </w:r>
          </w:p>
          <w:p w14:paraId="3500FF44" w14:textId="77777777" w:rsidR="004D6D49" w:rsidRPr="00047394" w:rsidRDefault="004D6D49">
            <w:pPr>
              <w:rPr>
                <w:lang w:val="da-DK"/>
              </w:rPr>
            </w:pPr>
            <w:r w:rsidRPr="00047394">
              <w:rPr>
                <w:lang w:val="da-DK"/>
              </w:rPr>
              <w:t xml:space="preserve">MARTENSEN-LARSEN, </w:t>
            </w:r>
          </w:p>
          <w:p w14:paraId="024DB50A" w14:textId="77777777" w:rsidR="004D6D49" w:rsidRPr="00047394" w:rsidRDefault="004D6D49">
            <w:r w:rsidRPr="00047394">
              <w:rPr>
                <w:lang w:val="da-DK"/>
              </w:rPr>
              <w:t xml:space="preserve">     </w:t>
            </w:r>
            <w:r w:rsidRPr="00047394">
              <w:t>Florian</w:t>
            </w:r>
          </w:p>
        </w:tc>
      </w:tr>
      <w:tr w:rsidR="004D6D49" w:rsidRPr="00047394" w14:paraId="1910C861" w14:textId="77777777">
        <w:tc>
          <w:tcPr>
            <w:tcW w:w="2952" w:type="dxa"/>
          </w:tcPr>
          <w:p w14:paraId="4327CB14" w14:textId="77777777" w:rsidR="004D6D49" w:rsidRPr="00047394" w:rsidRDefault="004D6D49">
            <w:r w:rsidRPr="00047394">
              <w:t xml:space="preserve">-- consisting of two surnames not hyphenated of which the second is a name ending in </w:t>
            </w:r>
            <w:r w:rsidRPr="00047394">
              <w:rPr>
                <w:i/>
              </w:rPr>
              <w:t>–sen</w:t>
            </w:r>
            <w:r w:rsidRPr="00047394">
              <w:t xml:space="preserve"> or Møller</w:t>
            </w:r>
          </w:p>
        </w:tc>
        <w:tc>
          <w:tcPr>
            <w:tcW w:w="2952" w:type="dxa"/>
          </w:tcPr>
          <w:p w14:paraId="68A6A298" w14:textId="77777777" w:rsidR="004D6D49" w:rsidRPr="00047394" w:rsidRDefault="004D6D49">
            <w:r w:rsidRPr="00047394">
              <w:t>first part of compound</w:t>
            </w:r>
          </w:p>
        </w:tc>
        <w:tc>
          <w:tcPr>
            <w:tcW w:w="2952" w:type="dxa"/>
          </w:tcPr>
          <w:p w14:paraId="5BB88360" w14:textId="77777777" w:rsidR="004D6D49" w:rsidRPr="00047394" w:rsidRDefault="004D6D49">
            <w:pPr>
              <w:rPr>
                <w:lang w:val="da-DK"/>
              </w:rPr>
            </w:pPr>
            <w:r w:rsidRPr="00047394">
              <w:rPr>
                <w:lang w:val="da-DK"/>
              </w:rPr>
              <w:t>FRIIS MØLLER, Kai</w:t>
            </w:r>
          </w:p>
          <w:p w14:paraId="5094D1C4" w14:textId="77777777" w:rsidR="004D6D49" w:rsidRPr="00047394" w:rsidRDefault="004D6D49">
            <w:pPr>
              <w:rPr>
                <w:lang w:val="da-DK"/>
              </w:rPr>
            </w:pPr>
            <w:r w:rsidRPr="00047394">
              <w:rPr>
                <w:lang w:val="da-DK"/>
              </w:rPr>
              <w:t xml:space="preserve">MØLLER KRISTENSEN, </w:t>
            </w:r>
          </w:p>
          <w:p w14:paraId="78402883" w14:textId="77777777" w:rsidR="004D6D49" w:rsidRPr="00047394" w:rsidRDefault="004D6D49">
            <w:r w:rsidRPr="00047394">
              <w:rPr>
                <w:lang w:val="da-DK"/>
              </w:rPr>
              <w:t xml:space="preserve">     </w:t>
            </w:r>
            <w:r w:rsidRPr="00047394">
              <w:t>Sven</w:t>
            </w:r>
          </w:p>
          <w:p w14:paraId="505F2166" w14:textId="77777777" w:rsidR="004D6D49" w:rsidRPr="00047394" w:rsidRDefault="004D6D49">
            <w:r w:rsidRPr="00047394">
              <w:t xml:space="preserve">STORM PETERSEN, </w:t>
            </w:r>
          </w:p>
          <w:p w14:paraId="6C9130FA" w14:textId="77777777" w:rsidR="004D6D49" w:rsidRPr="00047394" w:rsidRDefault="004D6D49">
            <w:r w:rsidRPr="00047394">
              <w:t xml:space="preserve">     Robert</w:t>
            </w:r>
          </w:p>
        </w:tc>
      </w:tr>
      <w:tr w:rsidR="004D6D49" w:rsidRPr="00047394" w14:paraId="699F0790" w14:textId="77777777">
        <w:tc>
          <w:tcPr>
            <w:tcW w:w="2952" w:type="dxa"/>
          </w:tcPr>
          <w:p w14:paraId="33E3F7E6" w14:textId="77777777" w:rsidR="004D6D49" w:rsidRPr="00047394" w:rsidRDefault="004D6D49">
            <w:r w:rsidRPr="00047394">
              <w:t>-- consisting of two or more other surnames not hyphenated or linked by a preposition</w:t>
            </w:r>
          </w:p>
        </w:tc>
        <w:tc>
          <w:tcPr>
            <w:tcW w:w="2952" w:type="dxa"/>
          </w:tcPr>
          <w:p w14:paraId="4BA9F10B" w14:textId="77777777" w:rsidR="004D6D49" w:rsidRPr="00047394" w:rsidRDefault="004D6D49">
            <w:r w:rsidRPr="00047394">
              <w:t>second part of compound</w:t>
            </w:r>
          </w:p>
        </w:tc>
        <w:tc>
          <w:tcPr>
            <w:tcW w:w="2952" w:type="dxa"/>
          </w:tcPr>
          <w:p w14:paraId="51911F91" w14:textId="77777777" w:rsidR="004D6D49" w:rsidRPr="00047394" w:rsidRDefault="004D6D49">
            <w:pPr>
              <w:rPr>
                <w:lang w:val="de-DE"/>
              </w:rPr>
            </w:pPr>
            <w:r w:rsidRPr="00047394">
              <w:rPr>
                <w:lang w:val="de-DE"/>
              </w:rPr>
              <w:t>BLICHER, Steen Steensen</w:t>
            </w:r>
          </w:p>
          <w:p w14:paraId="4774DF15" w14:textId="77777777" w:rsidR="004D6D49" w:rsidRPr="00047394" w:rsidRDefault="004D6D49">
            <w:pPr>
              <w:rPr>
                <w:lang w:val="de-DE"/>
              </w:rPr>
            </w:pPr>
            <w:r w:rsidRPr="00047394">
              <w:rPr>
                <w:lang w:val="de-DE"/>
              </w:rPr>
              <w:t>KOFOED, Axel Dam</w:t>
            </w:r>
          </w:p>
        </w:tc>
      </w:tr>
      <w:tr w:rsidR="004D6D49" w:rsidRPr="00047394" w14:paraId="4C1B23BC" w14:textId="77777777">
        <w:tc>
          <w:tcPr>
            <w:tcW w:w="2952" w:type="dxa"/>
          </w:tcPr>
          <w:p w14:paraId="14F1FE79" w14:textId="77777777" w:rsidR="004D6D49" w:rsidRPr="00047394" w:rsidRDefault="004D6D49">
            <w:r w:rsidRPr="00047394">
              <w:t>-- consisting of two surnames linked by a preposition, usually names of foreign origin</w:t>
            </w:r>
          </w:p>
        </w:tc>
        <w:tc>
          <w:tcPr>
            <w:tcW w:w="2952" w:type="dxa"/>
          </w:tcPr>
          <w:p w14:paraId="22BC35A9" w14:textId="77777777" w:rsidR="004D6D49" w:rsidRPr="00047394" w:rsidRDefault="004D6D49">
            <w:r w:rsidRPr="00047394">
              <w:t>first part of compound</w:t>
            </w:r>
          </w:p>
        </w:tc>
        <w:tc>
          <w:tcPr>
            <w:tcW w:w="2952" w:type="dxa"/>
          </w:tcPr>
          <w:p w14:paraId="296355BC" w14:textId="77777777" w:rsidR="004D6D49" w:rsidRPr="00047394" w:rsidRDefault="004D6D49">
            <w:r w:rsidRPr="00047394">
              <w:t xml:space="preserve">SCHAFFELITZKY DE </w:t>
            </w:r>
          </w:p>
          <w:p w14:paraId="62DCCFC2" w14:textId="77777777" w:rsidR="004D6D49" w:rsidRPr="00047394" w:rsidRDefault="004D6D49">
            <w:r w:rsidRPr="00047394">
              <w:t xml:space="preserve">     MUCKADELL, Cai</w:t>
            </w:r>
          </w:p>
        </w:tc>
      </w:tr>
    </w:tbl>
    <w:p w14:paraId="4836D078" w14:textId="77777777" w:rsidR="004D6D49" w:rsidRPr="00047394" w:rsidRDefault="004D6D49"/>
    <w:p w14:paraId="79E85804" w14:textId="77777777" w:rsidR="004D6D49" w:rsidRPr="00047394" w:rsidRDefault="004D6D49"/>
    <w:p w14:paraId="61859C25" w14:textId="77777777" w:rsidR="004D6D49" w:rsidRPr="00047394" w:rsidRDefault="004D6D49">
      <w:pPr>
        <w:rPr>
          <w:b/>
        </w:rPr>
      </w:pPr>
      <w:r w:rsidRPr="00047394">
        <w:rPr>
          <w:b/>
        </w:rPr>
        <w:t>National cataloguing code</w:t>
      </w:r>
    </w:p>
    <w:p w14:paraId="5DC419AC" w14:textId="77777777" w:rsidR="004D6D49" w:rsidRPr="00047394" w:rsidRDefault="004D6D49"/>
    <w:p w14:paraId="4719BA58" w14:textId="77777777" w:rsidR="004D6D49" w:rsidRPr="00047394" w:rsidRDefault="004D6D49">
      <w:pPr>
        <w:ind w:left="720"/>
        <w:rPr>
          <w:lang w:val="da-DK"/>
        </w:rPr>
      </w:pPr>
      <w:r w:rsidRPr="00047394">
        <w:rPr>
          <w:lang w:val="da-DK"/>
        </w:rPr>
        <w:t>Text : electronic</w:t>
      </w:r>
    </w:p>
    <w:p w14:paraId="410E9A29" w14:textId="77777777" w:rsidR="004D6D49" w:rsidRPr="00047394" w:rsidRDefault="004D6D49">
      <w:pPr>
        <w:ind w:left="720"/>
        <w:rPr>
          <w:lang w:val="da-DK"/>
        </w:rPr>
      </w:pPr>
      <w:r w:rsidRPr="00047394">
        <w:rPr>
          <w:i/>
          <w:iCs/>
          <w:lang w:val="da-DK"/>
        </w:rPr>
        <w:t xml:space="preserve">Katalogiseringsregler og bibliografisk standard for danske biblioteker </w:t>
      </w:r>
      <w:r w:rsidRPr="00047394">
        <w:rPr>
          <w:lang w:val="da-DK"/>
        </w:rPr>
        <w:t>(Cataloguing rules and bibliographic standard for Danish libraries) / udarbejdet af Katalogdatarådet ; for Biblioteksstyrelsen. - Version 1.0 (2. udgave omarbejdet til brug for onlinekataloger). - Dansk BiblioteksCenter, 1998-</w:t>
      </w:r>
      <w:r w:rsidRPr="00047394">
        <w:rPr>
          <w:lang w:val="da-DK"/>
        </w:rPr>
        <w:br/>
        <w:t>    </w:t>
      </w:r>
      <w:r w:rsidRPr="00047394">
        <w:rPr>
          <w:lang w:val="da-DK"/>
        </w:rPr>
        <w:tab/>
        <w:t>ISBN: 87-552-2353-2</w:t>
      </w:r>
    </w:p>
    <w:p w14:paraId="683CE8B7" w14:textId="77777777" w:rsidR="004D6D49" w:rsidRPr="00047394" w:rsidRDefault="004D6D49">
      <w:pPr>
        <w:ind w:left="720" w:firstLine="720"/>
        <w:rPr>
          <w:lang w:val="da-DK"/>
        </w:rPr>
      </w:pPr>
      <w:r w:rsidRPr="00047394">
        <w:rPr>
          <w:lang w:val="da-DK"/>
        </w:rPr>
        <w:t>Adgangsmåde: Internet (</w:t>
      </w:r>
      <w:hyperlink r:id="rId6" w:history="1">
        <w:r w:rsidRPr="00047394">
          <w:rPr>
            <w:rStyle w:val="Hyperlink"/>
            <w:color w:val="auto"/>
            <w:lang w:val="da-DK"/>
          </w:rPr>
          <w:t>http://www.kat-format.dk/kat_regl/default.html</w:t>
        </w:r>
      </w:hyperlink>
      <w:r w:rsidRPr="00047394">
        <w:rPr>
          <w:lang w:val="da-DK"/>
        </w:rPr>
        <w:t>)</w:t>
      </w:r>
    </w:p>
    <w:p w14:paraId="03B89BD0" w14:textId="77777777" w:rsidR="004D6D49" w:rsidRPr="00047394" w:rsidRDefault="004D6D49">
      <w:pPr>
        <w:ind w:left="720" w:firstLine="720"/>
        <w:rPr>
          <w:lang w:val="en-US"/>
        </w:rPr>
      </w:pPr>
      <w:r w:rsidRPr="00047394">
        <w:rPr>
          <w:lang w:val="en-US"/>
        </w:rPr>
        <w:t>Ajourføres</w:t>
      </w:r>
      <w:r w:rsidRPr="00047394">
        <w:rPr>
          <w:lang w:val="en-US"/>
        </w:rPr>
        <w:br/>
        <w:t>    </w:t>
      </w:r>
      <w:r w:rsidRPr="00047394">
        <w:rPr>
          <w:lang w:val="en-US"/>
        </w:rPr>
        <w:tab/>
        <w:t>Øverst på titelskærmbilledet: Biblioteksstyrelsen</w:t>
      </w:r>
    </w:p>
    <w:p w14:paraId="5C3E1A2E" w14:textId="77777777" w:rsidR="004D6D49" w:rsidRPr="00047394" w:rsidRDefault="004D6D49">
      <w:pPr>
        <w:rPr>
          <w:lang w:val="en-US"/>
        </w:rPr>
      </w:pPr>
    </w:p>
    <w:p w14:paraId="557F4993" w14:textId="77777777" w:rsidR="004D6D49" w:rsidRPr="00047394" w:rsidRDefault="004D6D49" w:rsidP="007A3198">
      <w:pPr>
        <w:ind w:left="720"/>
      </w:pPr>
      <w:r w:rsidRPr="00047394">
        <w:t xml:space="preserve">The rules are based </w:t>
      </w:r>
      <w:r w:rsidRPr="00047394">
        <w:rPr>
          <w:i/>
          <w:iCs/>
        </w:rPr>
        <w:t xml:space="preserve">on Anglo American cataloguing rules, </w:t>
      </w:r>
      <w:r w:rsidRPr="00047394">
        <w:t xml:space="preserve">2nd Edition rev., 1988. (AACR2) and its Amendments 1993. </w:t>
      </w:r>
    </w:p>
    <w:p w14:paraId="0F3677B4" w14:textId="77777777" w:rsidR="004D6D49" w:rsidRPr="00047394" w:rsidRDefault="004D6D49">
      <w:pPr>
        <w:pStyle w:val="Header"/>
        <w:tabs>
          <w:tab w:val="clear" w:pos="4320"/>
          <w:tab w:val="clear" w:pos="8640"/>
        </w:tabs>
      </w:pPr>
    </w:p>
    <w:p w14:paraId="379AEC10" w14:textId="77777777" w:rsidR="004D6D49" w:rsidRPr="00047394" w:rsidRDefault="00A16236">
      <w:pPr>
        <w:rPr>
          <w:b/>
        </w:rPr>
      </w:pPr>
      <w:r w:rsidRPr="00047394">
        <w:rPr>
          <w:b/>
        </w:rPr>
        <w:t>Authority</w:t>
      </w:r>
      <w:r w:rsidR="004D6D49" w:rsidRPr="00047394">
        <w:rPr>
          <w:b/>
        </w:rPr>
        <w:t xml:space="preserve"> responsible for issuing library rules about names</w:t>
      </w:r>
    </w:p>
    <w:p w14:paraId="4D5EFA14" w14:textId="77777777" w:rsidR="004D6D49" w:rsidRPr="00047394" w:rsidRDefault="004D6D49"/>
    <w:p w14:paraId="4FACAA0E" w14:textId="77777777" w:rsidR="004D6D49" w:rsidRPr="00047394" w:rsidRDefault="00A16236">
      <w:pPr>
        <w:ind w:left="720"/>
      </w:pPr>
      <w:r w:rsidRPr="00047394">
        <w:t xml:space="preserve">Slots- og Kulturstyrelsen = Danish Agency for Culture and Palaces, </w:t>
      </w:r>
      <w:r w:rsidR="009C71EF" w:rsidRPr="00047394">
        <w:br/>
      </w:r>
      <w:r w:rsidRPr="00047394">
        <w:t>advised by Bibliografisk Råd = the Danish Bibliographic Council</w:t>
      </w:r>
    </w:p>
    <w:p w14:paraId="2E04BE4B" w14:textId="77777777" w:rsidR="004D6D49" w:rsidRPr="00047394" w:rsidRDefault="004D6D49"/>
    <w:p w14:paraId="0705099C" w14:textId="77777777" w:rsidR="004D6D49" w:rsidRPr="00047394" w:rsidRDefault="004D6D49">
      <w:pPr>
        <w:rPr>
          <w:b/>
        </w:rPr>
      </w:pPr>
      <w:r w:rsidRPr="00047394">
        <w:rPr>
          <w:b/>
        </w:rPr>
        <w:t>Sources and recommended references</w:t>
      </w:r>
    </w:p>
    <w:p w14:paraId="674E4849" w14:textId="77777777" w:rsidR="004D6D49" w:rsidRPr="00047394" w:rsidRDefault="004D6D49"/>
    <w:p w14:paraId="41381593" w14:textId="77777777" w:rsidR="004D6D49" w:rsidRPr="00047394" w:rsidRDefault="004D6D49">
      <w:pPr>
        <w:ind w:left="720"/>
        <w:rPr>
          <w:b/>
        </w:rPr>
      </w:pPr>
      <w:r w:rsidRPr="00047394">
        <w:rPr>
          <w:b/>
        </w:rPr>
        <w:t>Bibliographies:</w:t>
      </w:r>
    </w:p>
    <w:p w14:paraId="1FA08850" w14:textId="77777777" w:rsidR="004D6D49" w:rsidRPr="00047394" w:rsidRDefault="004D6D49">
      <w:pPr>
        <w:ind w:left="720"/>
        <w:rPr>
          <w:lang w:val="en-US"/>
        </w:rPr>
      </w:pPr>
    </w:p>
    <w:p w14:paraId="6C9A2BB8" w14:textId="77777777" w:rsidR="004D6D49" w:rsidRPr="00047394" w:rsidRDefault="004D6D49">
      <w:pPr>
        <w:ind w:left="720"/>
        <w:rPr>
          <w:lang w:val="en-US"/>
        </w:rPr>
      </w:pPr>
      <w:r w:rsidRPr="00047394">
        <w:rPr>
          <w:i/>
          <w:iCs/>
          <w:lang w:val="da-DK"/>
        </w:rPr>
        <w:t xml:space="preserve">Dansk bogfortegnelse </w:t>
      </w:r>
      <w:r w:rsidRPr="00047394">
        <w:rPr>
          <w:lang w:val="da-DK"/>
        </w:rPr>
        <w:t xml:space="preserve">(Danish national bibliography). </w:t>
      </w:r>
      <w:r w:rsidRPr="00047394">
        <w:rPr>
          <w:lang w:val="en-US"/>
        </w:rPr>
        <w:t>1841-2004  -  Ballerup : Dansk BiblioteksCenter, 1851-2005   ISSN 0106-2743.</w:t>
      </w:r>
    </w:p>
    <w:p w14:paraId="718C16B2" w14:textId="77777777" w:rsidR="004D6D49" w:rsidRPr="00047394" w:rsidRDefault="004D6D49">
      <w:pPr>
        <w:ind w:left="720"/>
        <w:rPr>
          <w:lang w:val="en-US"/>
        </w:rPr>
      </w:pPr>
    </w:p>
    <w:p w14:paraId="264F9763" w14:textId="77777777" w:rsidR="004D6D49" w:rsidRPr="00047394" w:rsidRDefault="004D6D49">
      <w:pPr>
        <w:pStyle w:val="BodyTextIndent"/>
        <w:rPr>
          <w:strike w:val="0"/>
        </w:rPr>
      </w:pPr>
      <w:r w:rsidRPr="00047394">
        <w:rPr>
          <w:strike w:val="0"/>
        </w:rPr>
        <w:lastRenderedPageBreak/>
        <w:t>The Danish national bibliography is available online from 1976 in the bibliographic database DanBib.</w:t>
      </w:r>
    </w:p>
    <w:p w14:paraId="566F7A05" w14:textId="77777777" w:rsidR="004D6D49" w:rsidRPr="00047394" w:rsidRDefault="004D6D49" w:rsidP="00A16236"/>
    <w:p w14:paraId="0DA8EF7B" w14:textId="77777777" w:rsidR="004D6D49" w:rsidRPr="00047394" w:rsidRDefault="004D6D49">
      <w:pPr>
        <w:ind w:left="720"/>
      </w:pPr>
      <w:r w:rsidRPr="00047394">
        <w:rPr>
          <w:i/>
          <w:iCs/>
        </w:rPr>
        <w:t xml:space="preserve">Bibliotheca Danica </w:t>
      </w:r>
      <w:r w:rsidRPr="00047394">
        <w:t>(Retrospective bibliography of Danish literature, 1482-1840). - Copenhagen : Gyldendal, 1877.</w:t>
      </w:r>
    </w:p>
    <w:p w14:paraId="24F7F71C" w14:textId="77777777" w:rsidR="004D6D49" w:rsidRPr="00047394" w:rsidRDefault="004D6D49">
      <w:pPr>
        <w:ind w:left="720"/>
      </w:pPr>
    </w:p>
    <w:p w14:paraId="57CFB434" w14:textId="77777777" w:rsidR="004D6D49" w:rsidRPr="00047394" w:rsidRDefault="004D6D49">
      <w:pPr>
        <w:ind w:left="720"/>
      </w:pPr>
      <w:r w:rsidRPr="00047394">
        <w:rPr>
          <w:i/>
          <w:iCs/>
        </w:rPr>
        <w:t>Anonym- og pseudonym-lexic</w:t>
      </w:r>
      <w:r w:rsidRPr="00047394">
        <w:rPr>
          <w:i/>
          <w:iCs/>
          <w:lang w:val="ru-RU"/>
        </w:rPr>
        <w:t>оп</w:t>
      </w:r>
      <w:r w:rsidRPr="00047394">
        <w:rPr>
          <w:i/>
          <w:iCs/>
        </w:rPr>
        <w:t xml:space="preserve"> for Denmark og Island til 1920 og Norge til 1814. </w:t>
      </w:r>
      <w:r w:rsidRPr="00047394">
        <w:t>- Copenhagen : Hagerup, 1940.</w:t>
      </w:r>
    </w:p>
    <w:p w14:paraId="56411039" w14:textId="77777777" w:rsidR="004D6D49" w:rsidRPr="00047394" w:rsidRDefault="004D6D49">
      <w:pPr>
        <w:ind w:left="720"/>
      </w:pPr>
    </w:p>
    <w:p w14:paraId="191832AD" w14:textId="77777777" w:rsidR="004D6D49" w:rsidRPr="00047394" w:rsidRDefault="004D6D49">
      <w:pPr>
        <w:ind w:left="720"/>
        <w:rPr>
          <w:b/>
        </w:rPr>
      </w:pPr>
      <w:r w:rsidRPr="00047394">
        <w:rPr>
          <w:b/>
        </w:rPr>
        <w:t>Biographical dictionaries:</w:t>
      </w:r>
    </w:p>
    <w:p w14:paraId="505CD3C4" w14:textId="77777777" w:rsidR="004D6D49" w:rsidRPr="00047394" w:rsidRDefault="004D6D49">
      <w:pPr>
        <w:ind w:left="720"/>
        <w:rPr>
          <w:i/>
          <w:iCs/>
        </w:rPr>
      </w:pPr>
    </w:p>
    <w:p w14:paraId="1434D388" w14:textId="77777777" w:rsidR="004D6D49" w:rsidRPr="00047394" w:rsidRDefault="004D6D49">
      <w:pPr>
        <w:ind w:left="720"/>
      </w:pPr>
      <w:r w:rsidRPr="00047394">
        <w:rPr>
          <w:i/>
          <w:iCs/>
        </w:rPr>
        <w:t xml:space="preserve">Dansk biografisk leksikon </w:t>
      </w:r>
      <w:r w:rsidRPr="00047394">
        <w:t>(the national biographical dictionary for Denmark from ca. 800 to the present age). - 3rd. ed. - Copenhagen : Gyldendal, 1979-1984.</w:t>
      </w:r>
    </w:p>
    <w:p w14:paraId="49A3CD44" w14:textId="77777777" w:rsidR="004D6D49" w:rsidRPr="00047394" w:rsidRDefault="004D6D49">
      <w:pPr>
        <w:ind w:left="720"/>
      </w:pPr>
    </w:p>
    <w:p w14:paraId="2C0680C5" w14:textId="77777777" w:rsidR="004D6D49" w:rsidRPr="00197A88" w:rsidRDefault="004D6D49" w:rsidP="00197A88">
      <w:pPr>
        <w:ind w:left="720"/>
        <w:rPr>
          <w:lang w:val="en-US"/>
        </w:rPr>
      </w:pPr>
      <w:r w:rsidRPr="00047394">
        <w:rPr>
          <w:i/>
          <w:iCs/>
        </w:rPr>
        <w:t>Kraks bl</w:t>
      </w:r>
      <w:r w:rsidRPr="00047394">
        <w:rPr>
          <w:i/>
        </w:rPr>
        <w:t>å</w:t>
      </w:r>
      <w:r w:rsidRPr="00047394">
        <w:rPr>
          <w:i/>
          <w:iCs/>
        </w:rPr>
        <w:t xml:space="preserve"> bog.  </w:t>
      </w:r>
      <w:r w:rsidR="00197A88" w:rsidRPr="00047394">
        <w:t xml:space="preserve"> ... Biografier over nulevende danske, færøske og grønlandske kvinder og mænd </w:t>
      </w:r>
      <w:r w:rsidRPr="00047394">
        <w:t xml:space="preserve">(Kraks blue book. </w:t>
      </w:r>
      <w:r w:rsidR="00197A88" w:rsidRPr="00047394">
        <w:t>… Biographies</w:t>
      </w:r>
      <w:r w:rsidRPr="00047394">
        <w:t xml:space="preserve"> of living Danish</w:t>
      </w:r>
      <w:r w:rsidR="00197A88" w:rsidRPr="00047394">
        <w:t>, Faroese, and Greenlandic</w:t>
      </w:r>
      <w:r w:rsidRPr="00047394">
        <w:t xml:space="preserve"> </w:t>
      </w:r>
      <w:r w:rsidR="00197A88" w:rsidRPr="00047394">
        <w:t>women and men</w:t>
      </w:r>
      <w:r w:rsidRPr="00047394">
        <w:t>). - Copenhagen : Krak, 1910-</w:t>
      </w:r>
      <w:r w:rsidR="00197A88" w:rsidRPr="00047394">
        <w:t xml:space="preserve"> ISSN 0900-1476</w:t>
      </w:r>
    </w:p>
    <w:p w14:paraId="1086E1F5" w14:textId="77777777" w:rsidR="004D6D49" w:rsidRPr="007A3198" w:rsidRDefault="004D6D49">
      <w:pPr>
        <w:ind w:left="720"/>
      </w:pPr>
    </w:p>
    <w:p w14:paraId="2197260F" w14:textId="77777777" w:rsidR="004D6D49" w:rsidRPr="007A3198" w:rsidRDefault="004D6D49">
      <w:pPr>
        <w:ind w:left="720"/>
        <w:rPr>
          <w:b/>
        </w:rPr>
      </w:pPr>
      <w:r w:rsidRPr="007A3198">
        <w:rPr>
          <w:b/>
        </w:rPr>
        <w:t>Biobibliographical dictionaries:</w:t>
      </w:r>
    </w:p>
    <w:p w14:paraId="3E9BCDD0" w14:textId="77777777" w:rsidR="004D6D49" w:rsidRPr="007A3198" w:rsidRDefault="004D6D49"/>
    <w:p w14:paraId="7A337F86" w14:textId="77777777" w:rsidR="004D6D49" w:rsidRPr="007A3198" w:rsidRDefault="004D6D49">
      <w:pPr>
        <w:ind w:left="720"/>
        <w:rPr>
          <w:bCs/>
        </w:rPr>
      </w:pPr>
      <w:r w:rsidRPr="007A3198">
        <w:t xml:space="preserve">Ehrencron-Müller, H.  </w:t>
      </w:r>
      <w:r w:rsidRPr="007A3198">
        <w:rPr>
          <w:i/>
          <w:iCs/>
        </w:rPr>
        <w:t xml:space="preserve">Forfattersleksikon omfattende Danmark, Norge og Island indtil 1814 </w:t>
      </w:r>
      <w:r w:rsidRPr="007A3198">
        <w:rPr>
          <w:iCs/>
        </w:rPr>
        <w:t xml:space="preserve">(Dictionary of authors, </w:t>
      </w:r>
      <w:r w:rsidRPr="007A3198">
        <w:t>embracing Denmark, Norway and Iceland through 1814). - Copenhagen : Aschehoug, 1924-1932.</w:t>
      </w:r>
    </w:p>
    <w:p w14:paraId="24B02527" w14:textId="77777777" w:rsidR="004D6D49" w:rsidRPr="007A3198" w:rsidRDefault="004D6D49">
      <w:pPr>
        <w:ind w:left="720"/>
      </w:pPr>
    </w:p>
    <w:p w14:paraId="148E0B2F" w14:textId="77777777" w:rsidR="004D6D49" w:rsidRPr="007A3198" w:rsidRDefault="004D6D49">
      <w:pPr>
        <w:ind w:left="720"/>
      </w:pPr>
      <w:r w:rsidRPr="007A3198">
        <w:rPr>
          <w:i/>
          <w:iCs/>
        </w:rPr>
        <w:t>Almindeligt forfatter-lexicon for kongeriget Danmark med tilh</w:t>
      </w:r>
      <w:r w:rsidRPr="007A3198">
        <w:rPr>
          <w:i/>
        </w:rPr>
        <w:t>ø</w:t>
      </w:r>
      <w:r w:rsidRPr="007A3198">
        <w:rPr>
          <w:i/>
          <w:iCs/>
        </w:rPr>
        <w:t xml:space="preserve">rende bilande fra 1814 til 1840 </w:t>
      </w:r>
      <w:r w:rsidRPr="007A3198">
        <w:rPr>
          <w:iCs/>
        </w:rPr>
        <w:t>(General diction</w:t>
      </w:r>
      <w:r w:rsidRPr="007A3198">
        <w:t>ary for authors for the kingdom of Denmark including dependencies from 1814 through 1840).  Copenhagen : Forlagsforeningens forlag, 1843/53. Supplement to 1853, 1858/68.</w:t>
      </w:r>
    </w:p>
    <w:p w14:paraId="284FBE87" w14:textId="77777777" w:rsidR="004D6D49" w:rsidRPr="007A3198" w:rsidRDefault="004D6D49">
      <w:pPr>
        <w:ind w:left="720"/>
      </w:pPr>
    </w:p>
    <w:p w14:paraId="164CFA37" w14:textId="77777777" w:rsidR="004D6D49" w:rsidRPr="007A3198" w:rsidRDefault="004D6D49">
      <w:pPr>
        <w:ind w:left="720"/>
      </w:pPr>
      <w:r w:rsidRPr="007A3198">
        <w:rPr>
          <w:i/>
          <w:iCs/>
        </w:rPr>
        <w:t>Dansk sk</w:t>
      </w:r>
      <w:r w:rsidRPr="007A3198">
        <w:rPr>
          <w:i/>
        </w:rPr>
        <w:t>ø</w:t>
      </w:r>
      <w:r w:rsidRPr="007A3198">
        <w:rPr>
          <w:i/>
          <w:iCs/>
        </w:rPr>
        <w:t>nlitterært forfatterleksikon 1900</w:t>
      </w:r>
      <w:r w:rsidRPr="007A3198">
        <w:t>-</w:t>
      </w:r>
      <w:r w:rsidRPr="007A3198">
        <w:rPr>
          <w:i/>
          <w:iCs/>
        </w:rPr>
        <w:t xml:space="preserve">1950 </w:t>
      </w:r>
      <w:r w:rsidRPr="007A3198">
        <w:t>(Dictionary of Danish belles-lettres authors l900-1950). - Copenhagen : Grønholt Pedersen, 1959-1964.</w:t>
      </w:r>
    </w:p>
    <w:p w14:paraId="2227DA29" w14:textId="77777777" w:rsidR="004D6D49" w:rsidRPr="007A3198" w:rsidRDefault="004D6D49">
      <w:pPr>
        <w:ind w:left="720"/>
      </w:pPr>
    </w:p>
    <w:p w14:paraId="6DE929FD" w14:textId="77777777" w:rsidR="004D6D49" w:rsidRPr="007A3198" w:rsidRDefault="004D6D49">
      <w:pPr>
        <w:ind w:left="720"/>
        <w:rPr>
          <w:b/>
        </w:rPr>
      </w:pPr>
      <w:r w:rsidRPr="007A3198">
        <w:rPr>
          <w:b/>
        </w:rPr>
        <w:t>Name dictionaries:</w:t>
      </w:r>
    </w:p>
    <w:p w14:paraId="24FCB99C" w14:textId="77777777" w:rsidR="004D6D49" w:rsidRPr="007A3198" w:rsidRDefault="004D6D49">
      <w:pPr>
        <w:ind w:left="720"/>
      </w:pPr>
    </w:p>
    <w:p w14:paraId="0E696254" w14:textId="77777777" w:rsidR="004D6D49" w:rsidRPr="007A3198" w:rsidRDefault="004D6D49">
      <w:pPr>
        <w:ind w:left="720"/>
      </w:pPr>
      <w:r w:rsidRPr="007A3198">
        <w:t xml:space="preserve">Hornby, Rikard. </w:t>
      </w:r>
      <w:r w:rsidRPr="007A3198">
        <w:rPr>
          <w:i/>
          <w:iCs/>
        </w:rPr>
        <w:t xml:space="preserve">Danske navne. - </w:t>
      </w:r>
      <w:r w:rsidRPr="007A3198">
        <w:t>Copenhagen : Gad, 1951. (Lists a number of Danish Christian names.)</w:t>
      </w:r>
    </w:p>
    <w:p w14:paraId="7BEDDD05" w14:textId="77777777" w:rsidR="004D6D49" w:rsidRPr="007A3198" w:rsidRDefault="004D6D49"/>
    <w:p w14:paraId="6F4504F8" w14:textId="77777777" w:rsidR="004D6D49" w:rsidRPr="007A3198" w:rsidRDefault="004D6D49"/>
    <w:p w14:paraId="45DC9D8C" w14:textId="77777777" w:rsidR="004D6D49" w:rsidRPr="007A3198" w:rsidRDefault="004D6D49">
      <w:pPr>
        <w:rPr>
          <w:b/>
        </w:rPr>
      </w:pPr>
      <w:r w:rsidRPr="007A3198">
        <w:rPr>
          <w:b/>
        </w:rPr>
        <w:t>Authority for information provided</w:t>
      </w:r>
    </w:p>
    <w:p w14:paraId="3B94DCA6" w14:textId="77777777" w:rsidR="004D6D49" w:rsidRPr="007A3198" w:rsidRDefault="004D6D49"/>
    <w:p w14:paraId="58E1AF82" w14:textId="77777777" w:rsidR="004D6D49" w:rsidRPr="00047394" w:rsidRDefault="00A16236">
      <w:pPr>
        <w:ind w:left="720"/>
      </w:pPr>
      <w:r w:rsidRPr="00047394">
        <w:t>Slots- og Kulturstyrelsen = Agency for Culture and Palaces</w:t>
      </w:r>
    </w:p>
    <w:p w14:paraId="6516FAF2" w14:textId="77777777" w:rsidR="004D6D49" w:rsidRPr="00047394" w:rsidRDefault="004D6D49"/>
    <w:p w14:paraId="3DA60542" w14:textId="77777777" w:rsidR="004D6D49" w:rsidRPr="00047394" w:rsidRDefault="004D6D49">
      <w:r w:rsidRPr="00047394">
        <w:t>= = =</w:t>
      </w:r>
    </w:p>
    <w:p w14:paraId="25248BAC" w14:textId="77777777" w:rsidR="004D6D49" w:rsidRPr="00047394" w:rsidRDefault="004D6D49"/>
    <w:p w14:paraId="060EFF08" w14:textId="7D8C3927" w:rsidR="004D6D49" w:rsidRPr="009C71EF" w:rsidRDefault="004D6D49">
      <w:pPr>
        <w:pStyle w:val="BodyText2"/>
        <w:rPr>
          <w:color w:val="auto"/>
          <w:sz w:val="22"/>
        </w:rPr>
      </w:pPr>
      <w:r w:rsidRPr="00047394">
        <w:rPr>
          <w:color w:val="auto"/>
          <w:sz w:val="22"/>
        </w:rPr>
        <w:t xml:space="preserve">Checked and approved by:  </w:t>
      </w:r>
      <w:r w:rsidR="00A16236" w:rsidRPr="00047394">
        <w:rPr>
          <w:color w:val="auto"/>
          <w:sz w:val="22"/>
        </w:rPr>
        <w:t xml:space="preserve">Anders Cato, Slots- og Kulturstyrelsen = Agency for Culture and Palaces, </w:t>
      </w:r>
      <w:r w:rsidR="00B92910">
        <w:rPr>
          <w:color w:val="auto"/>
          <w:sz w:val="22"/>
        </w:rPr>
        <w:t xml:space="preserve">January </w:t>
      </w:r>
      <w:bookmarkStart w:id="0" w:name="_GoBack"/>
      <w:bookmarkEnd w:id="0"/>
      <w:r w:rsidR="00A16236" w:rsidRPr="00047394">
        <w:rPr>
          <w:color w:val="auto"/>
          <w:sz w:val="22"/>
        </w:rPr>
        <w:t>2016</w:t>
      </w:r>
    </w:p>
    <w:sectPr w:rsidR="004D6D49" w:rsidRPr="009C71E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5F0A" w14:textId="77777777" w:rsidR="00E738CC" w:rsidRDefault="00E738CC">
      <w:r>
        <w:separator/>
      </w:r>
    </w:p>
  </w:endnote>
  <w:endnote w:type="continuationSeparator" w:id="0">
    <w:p w14:paraId="1C437BF8" w14:textId="77777777" w:rsidR="00E738CC" w:rsidRDefault="00E7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445E" w14:textId="77777777" w:rsidR="004D6D49" w:rsidRDefault="004D6D49">
    <w:pPr>
      <w:pStyle w:val="Footer"/>
      <w:jc w:val="right"/>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BA44" w14:textId="77777777" w:rsidR="00E738CC" w:rsidRDefault="00E738CC">
      <w:r>
        <w:separator/>
      </w:r>
    </w:p>
  </w:footnote>
  <w:footnote w:type="continuationSeparator" w:id="0">
    <w:p w14:paraId="4B7628AC" w14:textId="77777777" w:rsidR="00E738CC" w:rsidRDefault="00E738CC">
      <w:r>
        <w:continuationSeparator/>
      </w:r>
    </w:p>
  </w:footnote>
  <w:footnote w:id="1">
    <w:p w14:paraId="01AE0D18" w14:textId="77777777" w:rsidR="007A3198" w:rsidRPr="003120A9" w:rsidRDefault="007A3198" w:rsidP="007A3198">
      <w:pPr>
        <w:pStyle w:val="FootnoteText"/>
      </w:pPr>
      <w:r>
        <w:rPr>
          <w:rStyle w:val="FootnoteReference"/>
        </w:rPr>
        <w:footnoteRef/>
      </w:r>
      <w:r>
        <w:t xml:space="preserve"> </w:t>
      </w:r>
      <w:hyperlink r:id="rId1" w:history="1">
        <w:r w:rsidRPr="003120A9">
          <w:rPr>
            <w:rStyle w:val="Hyperlink"/>
          </w:rPr>
          <w:t>http://www.ifla.org/publications/statement-of-international-cataloguing-principles</w:t>
        </w:r>
      </w:hyperlink>
    </w:p>
  </w:footnote>
  <w:footnote w:id="2">
    <w:p w14:paraId="0D390340" w14:textId="77777777" w:rsidR="007A3198" w:rsidRPr="003120A9" w:rsidRDefault="007A3198" w:rsidP="007A3198">
      <w:pPr>
        <w:pStyle w:val="FootnoteText"/>
        <w:rPr>
          <w:lang w:val="es-ES_tradnl"/>
        </w:rPr>
      </w:pPr>
      <w:r>
        <w:rPr>
          <w:rStyle w:val="FootnoteReference"/>
        </w:rPr>
        <w:footnoteRef/>
      </w:r>
      <w:r>
        <w:t xml:space="preserve"> </w:t>
      </w:r>
      <w:hyperlink r:id="rId2" w:history="1">
        <w:r w:rsidRPr="003120A9">
          <w:rPr>
            <w:rStyle w:val="Hyperlink"/>
          </w:rPr>
          <w:t>http://www.ifla.org/node/4953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8"/>
    <w:rsid w:val="00047394"/>
    <w:rsid w:val="00197A88"/>
    <w:rsid w:val="004D6D49"/>
    <w:rsid w:val="007A3198"/>
    <w:rsid w:val="009C71EF"/>
    <w:rsid w:val="00A16236"/>
    <w:rsid w:val="00AB095C"/>
    <w:rsid w:val="00B92910"/>
    <w:rsid w:val="00E73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F92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s-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noProof/>
      <w:color w:val="000000"/>
      <w:sz w:val="24"/>
      <w:szCs w:val="24"/>
      <w:lang w:val="es-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ind w:left="720"/>
    </w:pPr>
    <w:rPr>
      <w:strike/>
    </w:rPr>
  </w:style>
  <w:style w:type="paragraph" w:styleId="BodyText">
    <w:name w:val="Body Text"/>
    <w:basedOn w:val="Normal"/>
    <w:semiHidden/>
    <w:rPr>
      <w:strike/>
      <w:color w:val="FF0000"/>
    </w:rPr>
  </w:style>
  <w:style w:type="paragraph" w:styleId="BodyText2">
    <w:name w:val="Body Text 2"/>
    <w:basedOn w:val="Normal"/>
    <w:semiHidden/>
    <w:rPr>
      <w:color w:val="0000FF"/>
    </w:rPr>
  </w:style>
  <w:style w:type="paragraph" w:styleId="FootnoteText">
    <w:name w:val="footnote text"/>
    <w:basedOn w:val="Normal"/>
    <w:link w:val="FootnoteTextChar"/>
    <w:semiHidden/>
    <w:rsid w:val="007A3198"/>
    <w:pPr>
      <w:widowControl w:val="0"/>
      <w:suppressAutoHyphens/>
      <w:autoSpaceDE w:val="0"/>
    </w:pPr>
    <w:rPr>
      <w:noProof w:val="0"/>
      <w:sz w:val="20"/>
      <w:szCs w:val="20"/>
      <w:lang w:val="es-ES" w:eastAsia="ar-SA"/>
    </w:rPr>
  </w:style>
  <w:style w:type="character" w:customStyle="1" w:styleId="FootnoteTextChar">
    <w:name w:val="Footnote Text Char"/>
    <w:link w:val="FootnoteText"/>
    <w:semiHidden/>
    <w:rsid w:val="007A3198"/>
    <w:rPr>
      <w:lang w:val="es-ES" w:eastAsia="ar-SA"/>
    </w:rPr>
  </w:style>
  <w:style w:type="character" w:styleId="FootnoteReference">
    <w:name w:val="footnote reference"/>
    <w:rsid w:val="007A3198"/>
    <w:rPr>
      <w:vertAlign w:val="superscript"/>
    </w:rPr>
  </w:style>
  <w:style w:type="character" w:styleId="FollowedHyperlink">
    <w:name w:val="FollowedHyperlink"/>
    <w:basedOn w:val="DefaultParagraphFont"/>
    <w:uiPriority w:val="99"/>
    <w:semiHidden/>
    <w:unhideWhenUsed/>
    <w:rsid w:val="009C7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0856">
      <w:bodyDiv w:val="1"/>
      <w:marLeft w:val="0"/>
      <w:marRight w:val="0"/>
      <w:marTop w:val="0"/>
      <w:marBottom w:val="0"/>
      <w:divBdr>
        <w:top w:val="none" w:sz="0" w:space="0" w:color="auto"/>
        <w:left w:val="none" w:sz="0" w:space="0" w:color="auto"/>
        <w:bottom w:val="none" w:sz="0" w:space="0" w:color="auto"/>
        <w:right w:val="none" w:sz="0" w:space="0" w:color="auto"/>
      </w:divBdr>
      <w:divsChild>
        <w:div w:id="1380712579">
          <w:marLeft w:val="0"/>
          <w:marRight w:val="0"/>
          <w:marTop w:val="0"/>
          <w:marBottom w:val="0"/>
          <w:divBdr>
            <w:top w:val="none" w:sz="0" w:space="0" w:color="auto"/>
            <w:left w:val="none" w:sz="0" w:space="0" w:color="auto"/>
            <w:bottom w:val="none" w:sz="0" w:space="0" w:color="auto"/>
            <w:right w:val="none" w:sz="0" w:space="0" w:color="auto"/>
          </w:divBdr>
          <w:divsChild>
            <w:div w:id="13405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0771">
      <w:bodyDiv w:val="1"/>
      <w:marLeft w:val="0"/>
      <w:marRight w:val="0"/>
      <w:marTop w:val="0"/>
      <w:marBottom w:val="0"/>
      <w:divBdr>
        <w:top w:val="none" w:sz="0" w:space="0" w:color="auto"/>
        <w:left w:val="none" w:sz="0" w:space="0" w:color="auto"/>
        <w:bottom w:val="none" w:sz="0" w:space="0" w:color="auto"/>
        <w:right w:val="none" w:sz="0" w:space="0" w:color="auto"/>
      </w:divBdr>
      <w:divsChild>
        <w:div w:id="364253140">
          <w:marLeft w:val="0"/>
          <w:marRight w:val="0"/>
          <w:marTop w:val="0"/>
          <w:marBottom w:val="0"/>
          <w:divBdr>
            <w:top w:val="none" w:sz="0" w:space="0" w:color="auto"/>
            <w:left w:val="none" w:sz="0" w:space="0" w:color="auto"/>
            <w:bottom w:val="none" w:sz="0" w:space="0" w:color="auto"/>
            <w:right w:val="none" w:sz="0" w:space="0" w:color="auto"/>
          </w:divBdr>
          <w:divsChild>
            <w:div w:id="3204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at-format.dk/kat_regl/default.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fla.org/publications/statement-of-international-cataloguing-principles" TargetMode="External"/><Relationship Id="rId2" Type="http://schemas.openxmlformats.org/officeDocument/2006/relationships/hyperlink" Target="http://www.ifla.org/node/495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915</Words>
  <Characters>5218</Characters>
  <Application>Microsoft Macintosh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SWITZERLAND</vt:lpstr>
      <vt:lpstr>SWITZERLAND</vt:lpstr>
    </vt:vector>
  </TitlesOfParts>
  <Company>Library of Congress</Company>
  <LinksUpToDate>false</LinksUpToDate>
  <CharactersWithSpaces>6121</CharactersWithSpaces>
  <SharedDoc>false</SharedDoc>
  <HLinks>
    <vt:vector size="18" baseType="variant">
      <vt:variant>
        <vt:i4>8323088</vt:i4>
      </vt:variant>
      <vt:variant>
        <vt:i4>0</vt:i4>
      </vt:variant>
      <vt:variant>
        <vt:i4>0</vt:i4>
      </vt:variant>
      <vt:variant>
        <vt:i4>5</vt:i4>
      </vt:variant>
      <vt:variant>
        <vt:lpwstr>http://www.kat-format.dk/kat_regl/default.html</vt:lpwstr>
      </vt:variant>
      <vt:variant>
        <vt:lpwstr/>
      </vt:variant>
      <vt:variant>
        <vt:i4>5636208</vt:i4>
      </vt:variant>
      <vt:variant>
        <vt:i4>3</vt:i4>
      </vt:variant>
      <vt:variant>
        <vt:i4>0</vt:i4>
      </vt:variant>
      <vt:variant>
        <vt:i4>5</vt:i4>
      </vt:variant>
      <vt:variant>
        <vt:lpwstr>http://www.ifla.org/node/4953</vt:lpwstr>
      </vt:variant>
      <vt:variant>
        <vt:lpwstr/>
      </vt:variant>
      <vt:variant>
        <vt:i4>6946877</vt:i4>
      </vt:variant>
      <vt:variant>
        <vt:i4>0</vt:i4>
      </vt:variant>
      <vt:variant>
        <vt:i4>0</vt:i4>
      </vt:variant>
      <vt:variant>
        <vt:i4>5</vt:i4>
      </vt:variant>
      <vt:variant>
        <vt:lpwstr>http://www.ifla.org/publications/statement-of-international-cataloguing-principles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creator>James Kuhagen</dc:creator>
  <cp:lastModifiedBy>María Violeta Bertolini</cp:lastModifiedBy>
  <cp:revision>7</cp:revision>
  <dcterms:created xsi:type="dcterms:W3CDTF">2016-01-26T14:37:00Z</dcterms:created>
  <dcterms:modified xsi:type="dcterms:W3CDTF">2016-01-29T02:13:00Z</dcterms:modified>
</cp:coreProperties>
</file>