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DC" w:rsidRDefault="00CB2FDC" w:rsidP="00457D2E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471037" w:rsidRPr="00457D2E" w:rsidRDefault="00457D2E" w:rsidP="00457D2E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457D2E">
        <w:rPr>
          <w:rFonts w:asciiTheme="minorBidi" w:hAnsiTheme="minorBidi"/>
          <w:b/>
          <w:bCs/>
          <w:sz w:val="24"/>
          <w:szCs w:val="24"/>
        </w:rPr>
        <w:t>Country report &lt;</w:t>
      </w:r>
      <w:r w:rsidR="00CB2FDC">
        <w:rPr>
          <w:rFonts w:asciiTheme="minorBidi" w:hAnsiTheme="minorBidi"/>
          <w:b/>
          <w:bCs/>
          <w:sz w:val="24"/>
          <w:szCs w:val="24"/>
        </w:rPr>
        <w:t>Germany</w:t>
      </w:r>
      <w:r w:rsidRPr="00457D2E">
        <w:rPr>
          <w:rFonts w:asciiTheme="minorBidi" w:hAnsiTheme="minorBidi"/>
          <w:b/>
          <w:bCs/>
          <w:sz w:val="24"/>
          <w:szCs w:val="24"/>
        </w:rPr>
        <w:t xml:space="preserve">&gt; </w:t>
      </w:r>
    </w:p>
    <w:p w:rsidR="00457D2E" w:rsidRPr="00457D2E" w:rsidRDefault="00457D2E" w:rsidP="00457D2E">
      <w:pPr>
        <w:spacing w:after="0" w:line="240" w:lineRule="auto"/>
        <w:rPr>
          <w:rFonts w:asciiTheme="minorBidi" w:hAnsiTheme="minorBidi"/>
          <w:sz w:val="20"/>
          <w:szCs w:val="20"/>
        </w:rPr>
      </w:pPr>
      <w:r w:rsidRPr="00457D2E">
        <w:rPr>
          <w:rFonts w:asciiTheme="minorBidi" w:hAnsiTheme="minorBidi"/>
          <w:sz w:val="20"/>
          <w:szCs w:val="20"/>
        </w:rPr>
        <w:t>Annual report to the IFLA CLM committee</w:t>
      </w:r>
    </w:p>
    <w:p w:rsidR="00457D2E" w:rsidRDefault="00E048B4" w:rsidP="00457D2E">
      <w:pPr>
        <w:spacing w:after="0"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Lyon 2014</w:t>
      </w:r>
    </w:p>
    <w:p w:rsidR="00457D2E" w:rsidRDefault="00457D2E" w:rsidP="00457D2E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457D2E" w:rsidRDefault="00457D2E" w:rsidP="00457D2E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457D2E" w:rsidRDefault="00457D2E" w:rsidP="00457D2E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457D2E" w:rsidRPr="00457D2E" w:rsidRDefault="00457D2E" w:rsidP="00457D2E">
      <w:pPr>
        <w:spacing w:after="0" w:line="240" w:lineRule="auto"/>
        <w:rPr>
          <w:rFonts w:asciiTheme="minorBidi" w:hAnsiTheme="minorBidi"/>
          <w:b/>
          <w:bCs/>
          <w:sz w:val="20"/>
          <w:szCs w:val="20"/>
        </w:rPr>
      </w:pPr>
      <w:r w:rsidRPr="00457D2E">
        <w:rPr>
          <w:rFonts w:asciiTheme="minorBidi" w:hAnsiTheme="minorBidi"/>
          <w:b/>
          <w:bCs/>
          <w:sz w:val="20"/>
          <w:szCs w:val="20"/>
        </w:rPr>
        <w:t>Copyright</w:t>
      </w:r>
    </w:p>
    <w:p w:rsidR="00457D2E" w:rsidRPr="00CB2FDC" w:rsidRDefault="00457D2E" w:rsidP="00457D2E">
      <w:pPr>
        <w:spacing w:after="0" w:line="240" w:lineRule="auto"/>
        <w:rPr>
          <w:rFonts w:asciiTheme="minorBidi" w:hAnsiTheme="minorBidi"/>
          <w:b/>
          <w:bCs/>
          <w:iCs/>
          <w:sz w:val="20"/>
          <w:szCs w:val="20"/>
        </w:rPr>
      </w:pPr>
      <w:r w:rsidRPr="00CB2FDC">
        <w:rPr>
          <w:rFonts w:asciiTheme="minorBidi" w:hAnsiTheme="minorBidi"/>
          <w:b/>
          <w:bCs/>
          <w:iCs/>
          <w:sz w:val="20"/>
          <w:szCs w:val="20"/>
        </w:rPr>
        <w:t>New legislation</w:t>
      </w:r>
    </w:p>
    <w:p w:rsidR="00170C92" w:rsidRDefault="00170C92" w:rsidP="00457D2E">
      <w:pPr>
        <w:spacing w:after="0" w:line="240" w:lineRule="auto"/>
        <w:rPr>
          <w:rFonts w:asciiTheme="minorBidi" w:hAnsiTheme="minorBidi"/>
          <w:b/>
          <w:bCs/>
          <w:i/>
          <w:iCs/>
          <w:sz w:val="20"/>
          <w:szCs w:val="20"/>
        </w:rPr>
      </w:pPr>
    </w:p>
    <w:p w:rsidR="00170C92" w:rsidRDefault="00170C92" w:rsidP="00457D2E">
      <w:pPr>
        <w:spacing w:after="0" w:line="240" w:lineRule="auto"/>
        <w:rPr>
          <w:rFonts w:asciiTheme="minorBidi" w:hAnsiTheme="minorBidi"/>
          <w:bCs/>
          <w:iCs/>
          <w:sz w:val="20"/>
          <w:szCs w:val="20"/>
        </w:rPr>
      </w:pPr>
      <w:r>
        <w:rPr>
          <w:rFonts w:asciiTheme="minorBidi" w:hAnsiTheme="minorBidi"/>
          <w:bCs/>
          <w:iCs/>
          <w:sz w:val="20"/>
          <w:szCs w:val="20"/>
        </w:rPr>
        <w:t xml:space="preserve">New laws on orphan works (§§ 61 f. </w:t>
      </w:r>
      <w:proofErr w:type="spellStart"/>
      <w:r>
        <w:rPr>
          <w:rFonts w:asciiTheme="minorBidi" w:hAnsiTheme="minorBidi"/>
          <w:bCs/>
          <w:iCs/>
          <w:sz w:val="20"/>
          <w:szCs w:val="20"/>
        </w:rPr>
        <w:t>UrhG</w:t>
      </w:r>
      <w:proofErr w:type="spellEnd"/>
      <w:r>
        <w:rPr>
          <w:rFonts w:asciiTheme="minorBidi" w:hAnsiTheme="minorBidi"/>
          <w:bCs/>
          <w:iCs/>
          <w:sz w:val="20"/>
          <w:szCs w:val="20"/>
        </w:rPr>
        <w:t>,</w:t>
      </w:r>
      <w:r w:rsidR="00744765">
        <w:rPr>
          <w:rFonts w:asciiTheme="minorBidi" w:hAnsiTheme="minorBidi"/>
          <w:bCs/>
          <w:iCs/>
          <w:sz w:val="20"/>
          <w:szCs w:val="20"/>
        </w:rPr>
        <w:t>) and on out-of- print works (</w:t>
      </w:r>
      <w:r>
        <w:rPr>
          <w:rFonts w:asciiTheme="minorBidi" w:hAnsiTheme="minorBidi"/>
          <w:bCs/>
          <w:iCs/>
          <w:sz w:val="20"/>
          <w:szCs w:val="20"/>
        </w:rPr>
        <w:t>§ 13</w:t>
      </w:r>
      <w:r w:rsidR="00744765">
        <w:rPr>
          <w:rFonts w:asciiTheme="minorBidi" w:hAnsiTheme="minorBidi"/>
          <w:bCs/>
          <w:iCs/>
          <w:sz w:val="20"/>
          <w:szCs w:val="20"/>
        </w:rPr>
        <w:t xml:space="preserve">d f. </w:t>
      </w:r>
      <w:proofErr w:type="spellStart"/>
      <w:r w:rsidR="00744765">
        <w:rPr>
          <w:rFonts w:asciiTheme="minorBidi" w:hAnsiTheme="minorBidi"/>
          <w:bCs/>
          <w:iCs/>
          <w:sz w:val="20"/>
          <w:szCs w:val="20"/>
        </w:rPr>
        <w:t>UrhWahrnG</w:t>
      </w:r>
      <w:proofErr w:type="spellEnd"/>
      <w:r>
        <w:rPr>
          <w:rFonts w:asciiTheme="minorBidi" w:hAnsiTheme="minorBidi"/>
          <w:bCs/>
          <w:iCs/>
          <w:sz w:val="20"/>
          <w:szCs w:val="20"/>
        </w:rPr>
        <w:t xml:space="preserve">) came into force (see report 2013 on the legislative procedure). </w:t>
      </w:r>
    </w:p>
    <w:p w:rsidR="00170C92" w:rsidRDefault="00744765" w:rsidP="00457D2E">
      <w:pPr>
        <w:spacing w:after="0" w:line="240" w:lineRule="auto"/>
        <w:rPr>
          <w:rFonts w:asciiTheme="minorBidi" w:hAnsiTheme="minorBidi"/>
          <w:bCs/>
          <w:iCs/>
          <w:sz w:val="20"/>
          <w:szCs w:val="20"/>
        </w:rPr>
      </w:pPr>
      <w:r>
        <w:rPr>
          <w:rFonts w:asciiTheme="minorBidi" w:hAnsiTheme="minorBidi"/>
          <w:bCs/>
          <w:iCs/>
          <w:sz w:val="20"/>
          <w:szCs w:val="20"/>
        </w:rPr>
        <w:t>The register</w:t>
      </w:r>
      <w:r w:rsidR="006879C1">
        <w:rPr>
          <w:rFonts w:asciiTheme="minorBidi" w:hAnsiTheme="minorBidi"/>
          <w:bCs/>
          <w:iCs/>
          <w:sz w:val="20"/>
          <w:szCs w:val="20"/>
        </w:rPr>
        <w:t xml:space="preserve"> for orphan</w:t>
      </w:r>
      <w:r w:rsidR="00946310">
        <w:rPr>
          <w:rFonts w:asciiTheme="minorBidi" w:hAnsiTheme="minorBidi"/>
          <w:bCs/>
          <w:iCs/>
          <w:sz w:val="20"/>
          <w:szCs w:val="20"/>
        </w:rPr>
        <w:t xml:space="preserve"> works </w:t>
      </w:r>
      <w:r w:rsidR="006879C1">
        <w:rPr>
          <w:rFonts w:asciiTheme="minorBidi" w:hAnsiTheme="minorBidi"/>
          <w:bCs/>
          <w:iCs/>
          <w:sz w:val="20"/>
          <w:szCs w:val="20"/>
        </w:rPr>
        <w:t xml:space="preserve">at the national patent authority is </w:t>
      </w:r>
      <w:r w:rsidR="00946310">
        <w:rPr>
          <w:rFonts w:asciiTheme="minorBidi" w:hAnsiTheme="minorBidi"/>
          <w:bCs/>
          <w:iCs/>
          <w:sz w:val="20"/>
          <w:szCs w:val="20"/>
        </w:rPr>
        <w:t xml:space="preserve">still not available (10/2014). The licensing procedure for the collective society VG </w:t>
      </w:r>
      <w:proofErr w:type="spellStart"/>
      <w:r w:rsidR="00946310">
        <w:rPr>
          <w:rFonts w:asciiTheme="minorBidi" w:hAnsiTheme="minorBidi"/>
          <w:bCs/>
          <w:iCs/>
          <w:sz w:val="20"/>
          <w:szCs w:val="20"/>
        </w:rPr>
        <w:t>Wort</w:t>
      </w:r>
      <w:proofErr w:type="spellEnd"/>
      <w:r w:rsidR="00946310">
        <w:rPr>
          <w:rFonts w:asciiTheme="minorBidi" w:hAnsiTheme="minorBidi"/>
          <w:bCs/>
          <w:iCs/>
          <w:sz w:val="20"/>
          <w:szCs w:val="20"/>
        </w:rPr>
        <w:t xml:space="preserve"> respective to out-of-print-works is still not ready to use.</w:t>
      </w:r>
    </w:p>
    <w:p w:rsidR="00744765" w:rsidRDefault="00744765" w:rsidP="00457D2E">
      <w:pPr>
        <w:spacing w:after="0" w:line="240" w:lineRule="auto"/>
        <w:rPr>
          <w:rFonts w:asciiTheme="minorBidi" w:hAnsiTheme="minorBidi"/>
          <w:bCs/>
          <w:iCs/>
          <w:sz w:val="20"/>
          <w:szCs w:val="20"/>
        </w:rPr>
      </w:pPr>
      <w:r>
        <w:rPr>
          <w:rFonts w:asciiTheme="minorBidi" w:hAnsiTheme="minorBidi"/>
          <w:bCs/>
          <w:iCs/>
          <w:sz w:val="20"/>
          <w:szCs w:val="20"/>
        </w:rPr>
        <w:t>German Copyright Act (in English):</w:t>
      </w:r>
      <w:r w:rsidRPr="00744765">
        <w:t xml:space="preserve"> </w:t>
      </w:r>
      <w:hyperlink r:id="rId7" w:history="1">
        <w:r w:rsidRPr="0092512C">
          <w:rPr>
            <w:rStyle w:val="Hyperlink"/>
            <w:rFonts w:asciiTheme="minorBidi" w:hAnsiTheme="minorBidi"/>
            <w:bCs/>
            <w:iCs/>
            <w:sz w:val="20"/>
            <w:szCs w:val="20"/>
          </w:rPr>
          <w:t>http://www.gesetze-im-internet.de/englisch_urhg/index.html</w:t>
        </w:r>
      </w:hyperlink>
      <w:r>
        <w:rPr>
          <w:rStyle w:val="Hyperlink"/>
          <w:rFonts w:asciiTheme="minorBidi" w:hAnsiTheme="minorBidi"/>
          <w:bCs/>
          <w:iCs/>
          <w:sz w:val="20"/>
          <w:szCs w:val="20"/>
        </w:rPr>
        <w:t xml:space="preserve"> </w:t>
      </w:r>
      <w:r>
        <w:rPr>
          <w:rFonts w:asciiTheme="minorBidi" w:hAnsiTheme="minorBidi"/>
          <w:bCs/>
          <w:iCs/>
          <w:sz w:val="20"/>
          <w:szCs w:val="20"/>
        </w:rPr>
        <w:t xml:space="preserve"> </w:t>
      </w:r>
    </w:p>
    <w:p w:rsidR="00744765" w:rsidRDefault="00744765" w:rsidP="00457D2E">
      <w:pPr>
        <w:spacing w:after="0" w:line="240" w:lineRule="auto"/>
        <w:rPr>
          <w:rFonts w:asciiTheme="minorBidi" w:hAnsiTheme="minorBidi"/>
          <w:bCs/>
          <w:iCs/>
          <w:sz w:val="20"/>
          <w:szCs w:val="20"/>
        </w:rPr>
      </w:pPr>
      <w:r>
        <w:rPr>
          <w:rFonts w:asciiTheme="minorBidi" w:hAnsiTheme="minorBidi"/>
          <w:bCs/>
          <w:iCs/>
          <w:sz w:val="20"/>
          <w:szCs w:val="20"/>
        </w:rPr>
        <w:t xml:space="preserve">Law on Collective Societies (in German): </w:t>
      </w:r>
      <w:hyperlink r:id="rId8" w:history="1">
        <w:r w:rsidRPr="0092512C">
          <w:rPr>
            <w:rStyle w:val="Hyperlink"/>
            <w:rFonts w:asciiTheme="minorBidi" w:hAnsiTheme="minorBidi"/>
            <w:bCs/>
            <w:iCs/>
            <w:sz w:val="20"/>
            <w:szCs w:val="20"/>
          </w:rPr>
          <w:t>http://www.gesetze-im-internet.de/urhwahrng/</w:t>
        </w:r>
      </w:hyperlink>
      <w:r>
        <w:rPr>
          <w:rStyle w:val="Hyperlink"/>
          <w:rFonts w:asciiTheme="minorBidi" w:hAnsiTheme="minorBidi"/>
          <w:bCs/>
          <w:iCs/>
          <w:sz w:val="20"/>
          <w:szCs w:val="20"/>
        </w:rPr>
        <w:t xml:space="preserve"> </w:t>
      </w:r>
    </w:p>
    <w:p w:rsidR="00744765" w:rsidRDefault="00744765" w:rsidP="00457D2E">
      <w:pPr>
        <w:spacing w:after="0" w:line="240" w:lineRule="auto"/>
        <w:rPr>
          <w:rFonts w:asciiTheme="minorBidi" w:hAnsiTheme="minorBidi"/>
          <w:bCs/>
          <w:iCs/>
          <w:sz w:val="20"/>
          <w:szCs w:val="20"/>
        </w:rPr>
      </w:pPr>
    </w:p>
    <w:p w:rsidR="00170C92" w:rsidRDefault="006879C1" w:rsidP="00457D2E">
      <w:pPr>
        <w:spacing w:after="0" w:line="240" w:lineRule="auto"/>
        <w:rPr>
          <w:rFonts w:asciiTheme="minorBidi" w:hAnsiTheme="minorBidi"/>
          <w:bCs/>
          <w:iCs/>
          <w:sz w:val="20"/>
          <w:szCs w:val="20"/>
        </w:rPr>
      </w:pPr>
      <w:r>
        <w:rPr>
          <w:rFonts w:asciiTheme="minorBidi" w:hAnsiTheme="minorBidi"/>
          <w:bCs/>
          <w:iCs/>
          <w:sz w:val="20"/>
          <w:szCs w:val="20"/>
        </w:rPr>
        <w:t>On April 1, also a mandatory new law on open access publication came into</w:t>
      </w:r>
      <w:r w:rsidR="00744765">
        <w:rPr>
          <w:rFonts w:asciiTheme="minorBidi" w:hAnsiTheme="minorBidi"/>
          <w:bCs/>
          <w:iCs/>
          <w:sz w:val="20"/>
          <w:szCs w:val="20"/>
        </w:rPr>
        <w:t xml:space="preserve"> force (</w:t>
      </w:r>
      <w:r w:rsidR="00744765">
        <w:rPr>
          <w:rFonts w:asciiTheme="minorBidi" w:hAnsiTheme="minorBidi"/>
          <w:bCs/>
          <w:iCs/>
          <w:sz w:val="20"/>
          <w:szCs w:val="20"/>
        </w:rPr>
        <w:t xml:space="preserve">§ 38 par.4 </w:t>
      </w:r>
      <w:proofErr w:type="spellStart"/>
      <w:r w:rsidR="00744765">
        <w:rPr>
          <w:rFonts w:asciiTheme="minorBidi" w:hAnsiTheme="minorBidi"/>
          <w:bCs/>
          <w:iCs/>
          <w:sz w:val="20"/>
          <w:szCs w:val="20"/>
        </w:rPr>
        <w:t>UrhG</w:t>
      </w:r>
      <w:proofErr w:type="spellEnd"/>
      <w:r w:rsidR="00744765">
        <w:rPr>
          <w:rFonts w:asciiTheme="minorBidi" w:hAnsiTheme="minorBidi"/>
          <w:bCs/>
          <w:iCs/>
          <w:sz w:val="20"/>
          <w:szCs w:val="20"/>
        </w:rPr>
        <w:t>). This law allows authors</w:t>
      </w:r>
      <w:r>
        <w:rPr>
          <w:rFonts w:asciiTheme="minorBidi" w:hAnsiTheme="minorBidi"/>
          <w:bCs/>
          <w:iCs/>
          <w:sz w:val="20"/>
          <w:szCs w:val="20"/>
        </w:rPr>
        <w:t xml:space="preserve"> of publicly funded articles which were published in periodicals to make them available on the internet, even if the publisher´s agreement prohibits this. </w:t>
      </w:r>
      <w:r w:rsidR="00744765">
        <w:rPr>
          <w:rFonts w:asciiTheme="minorBidi" w:hAnsiTheme="minorBidi"/>
          <w:bCs/>
          <w:iCs/>
          <w:sz w:val="20"/>
          <w:szCs w:val="20"/>
        </w:rPr>
        <w:t>The reform</w:t>
      </w:r>
      <w:r>
        <w:rPr>
          <w:rFonts w:asciiTheme="minorBidi" w:hAnsiTheme="minorBidi"/>
          <w:bCs/>
          <w:iCs/>
          <w:sz w:val="20"/>
          <w:szCs w:val="20"/>
        </w:rPr>
        <w:t xml:space="preserve"> is supposed to improve the situation for authors who want to publish their articles on repositories.</w:t>
      </w:r>
      <w:r w:rsidR="00595E14">
        <w:rPr>
          <w:rFonts w:asciiTheme="minorBidi" w:hAnsiTheme="minorBidi"/>
          <w:bCs/>
          <w:iCs/>
          <w:sz w:val="20"/>
          <w:szCs w:val="20"/>
        </w:rPr>
        <w:t xml:space="preserve"> However, it is still unclear what means publicly funded.</w:t>
      </w:r>
    </w:p>
    <w:p w:rsidR="00595E14" w:rsidRDefault="00595E14" w:rsidP="00457D2E">
      <w:pPr>
        <w:spacing w:after="0" w:line="240" w:lineRule="auto"/>
        <w:rPr>
          <w:rFonts w:asciiTheme="minorBidi" w:hAnsiTheme="minorBidi"/>
          <w:bCs/>
          <w:iCs/>
          <w:sz w:val="20"/>
          <w:szCs w:val="20"/>
        </w:rPr>
      </w:pPr>
    </w:p>
    <w:p w:rsidR="00595E14" w:rsidRDefault="00595E14" w:rsidP="00457D2E">
      <w:pPr>
        <w:spacing w:after="0" w:line="240" w:lineRule="auto"/>
        <w:rPr>
          <w:rFonts w:asciiTheme="minorBidi" w:hAnsiTheme="minorBidi"/>
          <w:bCs/>
          <w:iCs/>
          <w:sz w:val="20"/>
          <w:szCs w:val="20"/>
        </w:rPr>
      </w:pPr>
      <w:r>
        <w:rPr>
          <w:rFonts w:asciiTheme="minorBidi" w:hAnsiTheme="minorBidi"/>
          <w:bCs/>
          <w:iCs/>
          <w:sz w:val="20"/>
          <w:szCs w:val="20"/>
        </w:rPr>
        <w:t xml:space="preserve">Corresponding to this federal law, the state of Baden-Württemberg passed a law on an open access mandate </w:t>
      </w:r>
      <w:proofErr w:type="gramStart"/>
      <w:r>
        <w:rPr>
          <w:rFonts w:asciiTheme="minorBidi" w:hAnsiTheme="minorBidi"/>
          <w:bCs/>
          <w:iCs/>
          <w:sz w:val="20"/>
          <w:szCs w:val="20"/>
        </w:rPr>
        <w:t>( §</w:t>
      </w:r>
      <w:proofErr w:type="gramEnd"/>
      <w:r>
        <w:rPr>
          <w:rFonts w:asciiTheme="minorBidi" w:hAnsiTheme="minorBidi"/>
          <w:bCs/>
          <w:iCs/>
          <w:sz w:val="20"/>
          <w:szCs w:val="20"/>
        </w:rPr>
        <w:t xml:space="preserve"> 44 par.6 Landeshochschulgesetz). Corresponding to this, universities should obligate their scientists publish their journal articles also on the respective repository.</w:t>
      </w:r>
    </w:p>
    <w:p w:rsidR="00744765" w:rsidRDefault="00720419" w:rsidP="00457D2E">
      <w:pPr>
        <w:spacing w:after="0" w:line="240" w:lineRule="auto"/>
        <w:rPr>
          <w:rFonts w:asciiTheme="minorBidi" w:hAnsiTheme="minorBidi"/>
          <w:bCs/>
          <w:iCs/>
          <w:sz w:val="20"/>
          <w:szCs w:val="20"/>
        </w:rPr>
      </w:pPr>
      <w:r>
        <w:rPr>
          <w:rFonts w:asciiTheme="minorBidi" w:hAnsiTheme="minorBidi"/>
          <w:bCs/>
          <w:iCs/>
          <w:sz w:val="20"/>
          <w:szCs w:val="20"/>
        </w:rPr>
        <w:t xml:space="preserve">Law on universities in Baden-Württemberg: </w:t>
      </w:r>
      <w:hyperlink r:id="rId9" w:history="1">
        <w:r w:rsidRPr="00B87DAD">
          <w:rPr>
            <w:rStyle w:val="Hyperlink"/>
            <w:rFonts w:asciiTheme="minorBidi" w:hAnsiTheme="minorBidi"/>
            <w:bCs/>
            <w:iCs/>
            <w:sz w:val="20"/>
            <w:szCs w:val="20"/>
          </w:rPr>
          <w:t>http://www.landesrecht-bw.de/jportal/?quelle=jlink&amp;query=HSchulG+BW+Inhaltsverzeichnis&amp;max=true</w:t>
        </w:r>
      </w:hyperlink>
      <w:r>
        <w:rPr>
          <w:rFonts w:asciiTheme="minorBidi" w:hAnsiTheme="minorBidi"/>
          <w:bCs/>
          <w:iCs/>
          <w:sz w:val="20"/>
          <w:szCs w:val="20"/>
        </w:rPr>
        <w:t xml:space="preserve"> </w:t>
      </w:r>
    </w:p>
    <w:p w:rsidR="00744765" w:rsidRPr="006879C1" w:rsidRDefault="00744765" w:rsidP="00457D2E">
      <w:pPr>
        <w:spacing w:after="0" w:line="240" w:lineRule="auto"/>
        <w:rPr>
          <w:rFonts w:asciiTheme="minorBidi" w:hAnsiTheme="minorBidi"/>
          <w:bCs/>
          <w:iCs/>
          <w:sz w:val="20"/>
          <w:szCs w:val="20"/>
        </w:rPr>
      </w:pPr>
    </w:p>
    <w:p w:rsidR="00457D2E" w:rsidRPr="00D053EF" w:rsidRDefault="00A9594F" w:rsidP="00457D2E">
      <w:pPr>
        <w:spacing w:after="0" w:line="240" w:lineRule="auto"/>
        <w:rPr>
          <w:rFonts w:asciiTheme="minorBidi" w:hAnsiTheme="minorBidi"/>
          <w:b/>
          <w:bCs/>
          <w:iCs/>
          <w:sz w:val="20"/>
          <w:szCs w:val="20"/>
        </w:rPr>
      </w:pPr>
      <w:r w:rsidRPr="00D053EF">
        <w:rPr>
          <w:rFonts w:asciiTheme="minorBidi" w:hAnsiTheme="minorBidi"/>
          <w:b/>
          <w:bCs/>
          <w:iCs/>
          <w:sz w:val="20"/>
          <w:szCs w:val="20"/>
        </w:rPr>
        <w:t>Pending legislative issues</w:t>
      </w:r>
    </w:p>
    <w:p w:rsidR="00457D2E" w:rsidRDefault="00457D2E" w:rsidP="00457D2E">
      <w:pPr>
        <w:spacing w:after="0" w:line="240" w:lineRule="auto"/>
        <w:rPr>
          <w:rFonts w:asciiTheme="minorBidi" w:hAnsiTheme="minorBidi"/>
          <w:i/>
          <w:iCs/>
          <w:sz w:val="20"/>
          <w:szCs w:val="20"/>
        </w:rPr>
      </w:pPr>
    </w:p>
    <w:p w:rsidR="00D1704B" w:rsidRPr="00D1704B" w:rsidRDefault="00D1704B" w:rsidP="00D1704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D1704B">
        <w:rPr>
          <w:rFonts w:ascii="Arial" w:eastAsia="Times New Roman" w:hAnsi="Arial" w:cs="Arial"/>
          <w:sz w:val="20"/>
          <w:szCs w:val="20"/>
          <w:lang w:val="en-US" w:eastAsia="de-DE"/>
        </w:rPr>
        <w:t xml:space="preserve">§ 52a </w:t>
      </w:r>
      <w:proofErr w:type="spellStart"/>
      <w:r w:rsidRPr="00D1704B">
        <w:rPr>
          <w:rFonts w:ascii="Arial" w:eastAsia="Times New Roman" w:hAnsi="Arial" w:cs="Arial"/>
          <w:sz w:val="20"/>
          <w:szCs w:val="20"/>
          <w:lang w:val="en-US" w:eastAsia="de-DE"/>
        </w:rPr>
        <w:t>Ur</w:t>
      </w:r>
      <w:r>
        <w:rPr>
          <w:rFonts w:ascii="Arial" w:eastAsia="Times New Roman" w:hAnsi="Arial" w:cs="Arial"/>
          <w:sz w:val="20"/>
          <w:szCs w:val="20"/>
          <w:lang w:val="en-US" w:eastAsia="de-DE"/>
        </w:rPr>
        <w:t>hG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de-DE"/>
        </w:rPr>
        <w:t>, an exception which permits</w:t>
      </w:r>
      <w:r w:rsidRPr="00D1704B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making available parts of copyrighted material to semina</w:t>
      </w:r>
      <w:r>
        <w:rPr>
          <w:rFonts w:ascii="Arial" w:eastAsia="Times New Roman" w:hAnsi="Arial" w:cs="Arial"/>
          <w:sz w:val="20"/>
          <w:szCs w:val="20"/>
          <w:lang w:val="en-US" w:eastAsia="de-DE"/>
        </w:rPr>
        <w:t>rs and classes (</w:t>
      </w:r>
      <w:r>
        <w:rPr>
          <w:rFonts w:ascii="Arial" w:eastAsia="Times New Roman" w:hAnsi="Arial" w:cs="Arial"/>
          <w:sz w:val="20"/>
          <w:szCs w:val="20"/>
          <w:lang w:val="en-US" w:eastAsia="de-DE"/>
        </w:rPr>
        <w:t>expiring</w:t>
      </w:r>
      <w:r>
        <w:rPr>
          <w:rFonts w:ascii="Arial" w:eastAsia="Times New Roman" w:hAnsi="Arial" w:cs="Arial"/>
          <w:sz w:val="20"/>
          <w:szCs w:val="20"/>
          <w:lang w:val="en-US" w:eastAsia="de-DE"/>
        </w:rPr>
        <w:t xml:space="preserve"> by December 31, 2014), might become a durable statute</w:t>
      </w:r>
      <w:r w:rsidR="00B12AE2">
        <w:rPr>
          <w:rFonts w:ascii="Arial" w:eastAsia="Times New Roman" w:hAnsi="Arial" w:cs="Arial"/>
          <w:sz w:val="20"/>
          <w:szCs w:val="20"/>
          <w:lang w:val="en-US" w:eastAsia="de-DE"/>
        </w:rPr>
        <w:t>. This was proposed</w:t>
      </w:r>
      <w:r>
        <w:rPr>
          <w:rFonts w:ascii="Arial" w:eastAsia="Times New Roman" w:hAnsi="Arial" w:cs="Arial"/>
          <w:sz w:val="20"/>
          <w:szCs w:val="20"/>
          <w:lang w:val="en-US" w:eastAsia="de-DE"/>
        </w:rPr>
        <w:t xml:space="preserve"> by the ministry of justice </w:t>
      </w:r>
      <w:r w:rsidR="00B12AE2">
        <w:rPr>
          <w:rFonts w:ascii="Arial" w:eastAsia="Times New Roman" w:hAnsi="Arial" w:cs="Arial"/>
          <w:sz w:val="20"/>
          <w:szCs w:val="20"/>
          <w:lang w:val="en-US" w:eastAsia="de-DE"/>
        </w:rPr>
        <w:t>in July 2014.</w:t>
      </w:r>
    </w:p>
    <w:p w:rsidR="00D1704B" w:rsidRPr="00D1704B" w:rsidRDefault="00D1704B" w:rsidP="00457D2E">
      <w:pPr>
        <w:spacing w:after="0" w:line="240" w:lineRule="auto"/>
        <w:rPr>
          <w:rFonts w:asciiTheme="minorBidi" w:hAnsiTheme="minorBidi"/>
          <w:i/>
          <w:iCs/>
          <w:sz w:val="20"/>
          <w:szCs w:val="20"/>
          <w:lang w:val="en-US"/>
        </w:rPr>
      </w:pPr>
    </w:p>
    <w:p w:rsidR="00457D2E" w:rsidRDefault="00457D2E">
      <w:pPr>
        <w:spacing w:after="0" w:line="240" w:lineRule="auto"/>
        <w:rPr>
          <w:rFonts w:asciiTheme="minorBidi" w:hAnsiTheme="minorBidi"/>
          <w:b/>
          <w:bCs/>
          <w:sz w:val="20"/>
          <w:szCs w:val="20"/>
        </w:rPr>
      </w:pPr>
      <w:r w:rsidRPr="00457D2E">
        <w:rPr>
          <w:rFonts w:asciiTheme="minorBidi" w:hAnsiTheme="minorBidi"/>
          <w:b/>
          <w:bCs/>
          <w:sz w:val="20"/>
          <w:szCs w:val="20"/>
        </w:rPr>
        <w:t>Law cases</w:t>
      </w:r>
    </w:p>
    <w:p w:rsidR="005445BE" w:rsidRDefault="005445BE">
      <w:pPr>
        <w:spacing w:after="0" w:line="240" w:lineRule="auto"/>
        <w:rPr>
          <w:rFonts w:asciiTheme="minorBidi" w:hAnsiTheme="minorBidi"/>
          <w:b/>
          <w:bCs/>
          <w:sz w:val="20"/>
          <w:szCs w:val="20"/>
        </w:rPr>
      </w:pPr>
    </w:p>
    <w:p w:rsidR="00D053EF" w:rsidRDefault="00CB2FDC" w:rsidP="00D053EF">
      <w:pPr>
        <w:spacing w:after="0" w:line="240" w:lineRule="auto"/>
        <w:rPr>
          <w:rFonts w:asciiTheme="minorBidi" w:hAnsiTheme="minorBidi"/>
          <w:bCs/>
          <w:sz w:val="20"/>
          <w:szCs w:val="20"/>
        </w:rPr>
      </w:pPr>
      <w:r w:rsidRPr="00CB2FDC">
        <w:rPr>
          <w:rFonts w:asciiTheme="minorBidi" w:hAnsiTheme="minorBidi"/>
          <w:bCs/>
          <w:i/>
          <w:sz w:val="20"/>
          <w:szCs w:val="20"/>
        </w:rPr>
        <w:t>Copyright:</w:t>
      </w:r>
      <w:r>
        <w:rPr>
          <w:rFonts w:asciiTheme="minorBidi" w:hAnsiTheme="minorBidi"/>
          <w:bCs/>
          <w:sz w:val="20"/>
          <w:szCs w:val="20"/>
        </w:rPr>
        <w:t xml:space="preserve"> </w:t>
      </w:r>
      <w:r w:rsidR="00D053EF">
        <w:rPr>
          <w:rFonts w:asciiTheme="minorBidi" w:hAnsiTheme="minorBidi"/>
          <w:bCs/>
          <w:sz w:val="20"/>
          <w:szCs w:val="20"/>
        </w:rPr>
        <w:t xml:space="preserve">In November 2013, Supreme Court decided on making available works for seminar participants (§ 52a </w:t>
      </w:r>
      <w:proofErr w:type="spellStart"/>
      <w:r w:rsidR="00D053EF">
        <w:rPr>
          <w:rFonts w:asciiTheme="minorBidi" w:hAnsiTheme="minorBidi"/>
          <w:bCs/>
          <w:sz w:val="20"/>
          <w:szCs w:val="20"/>
        </w:rPr>
        <w:t>UrhG</w:t>
      </w:r>
      <w:proofErr w:type="spellEnd"/>
      <w:r w:rsidR="00D053EF">
        <w:rPr>
          <w:rFonts w:asciiTheme="minorBidi" w:hAnsiTheme="minorBidi"/>
          <w:bCs/>
          <w:sz w:val="20"/>
          <w:szCs w:val="20"/>
        </w:rPr>
        <w:t xml:space="preserve">): Only up to 12 % and a maximum of 100 pages of a work can be used, under the condition that access is restricted only to the participants. </w:t>
      </w:r>
    </w:p>
    <w:p w:rsidR="00D053EF" w:rsidRDefault="00D053EF" w:rsidP="00D053EF">
      <w:pPr>
        <w:spacing w:after="0" w:line="240" w:lineRule="auto"/>
        <w:rPr>
          <w:rFonts w:asciiTheme="minorBidi" w:hAnsiTheme="minorBidi"/>
          <w:bCs/>
          <w:sz w:val="20"/>
          <w:szCs w:val="20"/>
        </w:rPr>
      </w:pPr>
    </w:p>
    <w:p w:rsidR="00D053EF" w:rsidRPr="00D053EF" w:rsidRDefault="00CB2FDC" w:rsidP="00D053EF">
      <w:pPr>
        <w:spacing w:after="0" w:line="240" w:lineRule="auto"/>
        <w:rPr>
          <w:rFonts w:asciiTheme="minorBidi" w:hAnsiTheme="minorBidi"/>
          <w:bCs/>
          <w:sz w:val="20"/>
          <w:szCs w:val="20"/>
        </w:rPr>
      </w:pPr>
      <w:r w:rsidRPr="00CB2FDC">
        <w:rPr>
          <w:rFonts w:asciiTheme="minorBidi" w:hAnsiTheme="minorBidi"/>
          <w:bCs/>
          <w:i/>
          <w:sz w:val="20"/>
          <w:szCs w:val="20"/>
        </w:rPr>
        <w:t>Privacy:</w:t>
      </w:r>
      <w:r>
        <w:rPr>
          <w:rFonts w:asciiTheme="minorBidi" w:hAnsiTheme="minorBidi"/>
          <w:bCs/>
          <w:sz w:val="20"/>
          <w:szCs w:val="20"/>
        </w:rPr>
        <w:t xml:space="preserve"> </w:t>
      </w:r>
      <w:r w:rsidR="00D053EF" w:rsidRPr="00D053EF">
        <w:rPr>
          <w:rFonts w:asciiTheme="minorBidi" w:hAnsiTheme="minorBidi"/>
          <w:bCs/>
          <w:sz w:val="20"/>
          <w:szCs w:val="20"/>
        </w:rPr>
        <w:t>In September 2014, the Superior Administrative Court (</w:t>
      </w:r>
      <w:proofErr w:type="spellStart"/>
      <w:r w:rsidR="00D053EF" w:rsidRPr="00D053EF">
        <w:rPr>
          <w:rFonts w:asciiTheme="minorBidi" w:hAnsiTheme="minorBidi"/>
          <w:bCs/>
          <w:sz w:val="20"/>
          <w:szCs w:val="20"/>
        </w:rPr>
        <w:t>Oberverwaltungsgericht</w:t>
      </w:r>
      <w:proofErr w:type="spellEnd"/>
      <w:r w:rsidR="00D053EF" w:rsidRPr="00D053EF">
        <w:rPr>
          <w:rFonts w:asciiTheme="minorBidi" w:hAnsiTheme="minorBidi"/>
          <w:bCs/>
          <w:sz w:val="20"/>
          <w:szCs w:val="20"/>
        </w:rPr>
        <w:t xml:space="preserve">) of the state of Schleswig-Holstein ruled that public authorities (thus, also libraries) and companies are allowed to install </w:t>
      </w:r>
      <w:proofErr w:type="spellStart"/>
      <w:r w:rsidR="00D053EF" w:rsidRPr="00D053EF">
        <w:rPr>
          <w:rFonts w:asciiTheme="minorBidi" w:hAnsiTheme="minorBidi"/>
          <w:bCs/>
          <w:sz w:val="20"/>
          <w:szCs w:val="20"/>
        </w:rPr>
        <w:t>facebook-fanpages</w:t>
      </w:r>
      <w:proofErr w:type="spellEnd"/>
      <w:r w:rsidR="00D053EF" w:rsidRPr="00D053EF">
        <w:rPr>
          <w:rFonts w:asciiTheme="minorBidi" w:hAnsiTheme="minorBidi"/>
          <w:bCs/>
          <w:sz w:val="20"/>
          <w:szCs w:val="20"/>
        </w:rPr>
        <w:t>. The court decided that they were not respons</w:t>
      </w:r>
      <w:r>
        <w:rPr>
          <w:rFonts w:asciiTheme="minorBidi" w:hAnsiTheme="minorBidi"/>
          <w:bCs/>
          <w:sz w:val="20"/>
          <w:szCs w:val="20"/>
        </w:rPr>
        <w:t>i</w:t>
      </w:r>
      <w:bookmarkStart w:id="0" w:name="_GoBack"/>
      <w:bookmarkEnd w:id="0"/>
      <w:r w:rsidR="00D053EF" w:rsidRPr="00D053EF">
        <w:rPr>
          <w:rFonts w:asciiTheme="minorBidi" w:hAnsiTheme="minorBidi"/>
          <w:bCs/>
          <w:sz w:val="20"/>
          <w:szCs w:val="20"/>
        </w:rPr>
        <w:t xml:space="preserve">ble for privacy infringements committed by </w:t>
      </w:r>
      <w:proofErr w:type="spellStart"/>
      <w:r w:rsidR="00D053EF" w:rsidRPr="00D053EF">
        <w:rPr>
          <w:rFonts w:asciiTheme="minorBidi" w:hAnsiTheme="minorBidi"/>
          <w:bCs/>
          <w:sz w:val="20"/>
          <w:szCs w:val="20"/>
        </w:rPr>
        <w:t>facebook</w:t>
      </w:r>
      <w:proofErr w:type="spellEnd"/>
      <w:r w:rsidR="00D053EF" w:rsidRPr="00D053EF">
        <w:rPr>
          <w:rFonts w:asciiTheme="minorBidi" w:hAnsiTheme="minorBidi"/>
          <w:bCs/>
          <w:sz w:val="20"/>
          <w:szCs w:val="20"/>
        </w:rPr>
        <w:t>. However, the privacy officer of Schleswig-Holstein filed appeal against the judgement.</w:t>
      </w:r>
    </w:p>
    <w:p w:rsidR="00720419" w:rsidRDefault="00720419">
      <w:pPr>
        <w:spacing w:after="0" w:line="240" w:lineRule="auto"/>
        <w:rPr>
          <w:rFonts w:asciiTheme="minorBidi" w:hAnsiTheme="minorBidi"/>
          <w:bCs/>
          <w:sz w:val="20"/>
          <w:szCs w:val="20"/>
        </w:rPr>
      </w:pPr>
    </w:p>
    <w:p w:rsidR="00457D2E" w:rsidRDefault="00A9594F">
      <w:pPr>
        <w:spacing w:after="0" w:line="240" w:lineRule="auto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Advocacy/Lobbying activities</w:t>
      </w:r>
    </w:p>
    <w:p w:rsidR="008C0706" w:rsidRDefault="008C0706">
      <w:pPr>
        <w:spacing w:after="0" w:line="240" w:lineRule="auto"/>
        <w:rPr>
          <w:rFonts w:asciiTheme="minorBidi" w:hAnsiTheme="minorBidi"/>
          <w:b/>
          <w:bCs/>
          <w:sz w:val="20"/>
          <w:szCs w:val="20"/>
        </w:rPr>
      </w:pPr>
    </w:p>
    <w:p w:rsidR="00457D2E" w:rsidRPr="00457D2E" w:rsidRDefault="008C0706">
      <w:pPr>
        <w:spacing w:after="0"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bCs/>
          <w:sz w:val="20"/>
          <w:szCs w:val="20"/>
        </w:rPr>
        <w:t>Research organizations are requesting it for a long time: The “</w:t>
      </w:r>
      <w:proofErr w:type="spellStart"/>
      <w:r>
        <w:rPr>
          <w:rFonts w:asciiTheme="minorBidi" w:hAnsiTheme="minorBidi"/>
          <w:bCs/>
          <w:sz w:val="20"/>
          <w:szCs w:val="20"/>
        </w:rPr>
        <w:t>Allgemeine</w:t>
      </w:r>
      <w:proofErr w:type="spellEnd"/>
      <w:r>
        <w:rPr>
          <w:rFonts w:asciiTheme="minorBidi" w:hAnsiTheme="minorBidi"/>
          <w:bCs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bCs/>
          <w:sz w:val="20"/>
          <w:szCs w:val="20"/>
        </w:rPr>
        <w:t>Wissenschaftsschranke</w:t>
      </w:r>
      <w:proofErr w:type="spellEnd"/>
      <w:r>
        <w:rPr>
          <w:rFonts w:asciiTheme="minorBidi" w:hAnsiTheme="minorBidi"/>
          <w:bCs/>
          <w:sz w:val="20"/>
          <w:szCs w:val="20"/>
        </w:rPr>
        <w:t xml:space="preserve">” (General exception for research purposes). After all the lobbying, the discussion on this exception was introduced in the coalition agreement between the SPD (Social Democrats) and CDU (Christian Democrats). It </w:t>
      </w:r>
      <w:r w:rsidR="00D1704B">
        <w:rPr>
          <w:rFonts w:asciiTheme="minorBidi" w:hAnsiTheme="minorBidi"/>
          <w:bCs/>
          <w:sz w:val="20"/>
          <w:szCs w:val="20"/>
        </w:rPr>
        <w:t>is now part of the government´s “Digital Agenda” (July 2014).</w:t>
      </w:r>
    </w:p>
    <w:p w:rsidR="00457D2E" w:rsidRPr="00457D2E" w:rsidRDefault="00457D2E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A9594F" w:rsidRDefault="00A9594F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A9594F" w:rsidRDefault="00A9594F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A9594F" w:rsidRPr="00A9594F" w:rsidRDefault="00A9594F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457D2E" w:rsidRPr="00457D2E" w:rsidRDefault="00457D2E" w:rsidP="00457D2E">
      <w:pPr>
        <w:spacing w:after="0" w:line="240" w:lineRule="auto"/>
        <w:rPr>
          <w:rFonts w:asciiTheme="minorBidi" w:hAnsiTheme="minorBidi"/>
          <w:sz w:val="16"/>
          <w:szCs w:val="16"/>
        </w:rPr>
      </w:pPr>
      <w:r w:rsidRPr="00457D2E">
        <w:rPr>
          <w:rFonts w:asciiTheme="minorBidi" w:hAnsiTheme="minorBidi"/>
          <w:sz w:val="16"/>
          <w:szCs w:val="16"/>
        </w:rPr>
        <w:t xml:space="preserve">Prepared by </w:t>
      </w:r>
      <w:r>
        <w:rPr>
          <w:rFonts w:asciiTheme="minorBidi" w:hAnsiTheme="minorBidi"/>
          <w:sz w:val="16"/>
          <w:szCs w:val="16"/>
        </w:rPr>
        <w:t>&lt;</w:t>
      </w:r>
      <w:r w:rsidR="00D053EF">
        <w:rPr>
          <w:rFonts w:asciiTheme="minorBidi" w:hAnsiTheme="minorBidi"/>
          <w:sz w:val="16"/>
          <w:szCs w:val="16"/>
        </w:rPr>
        <w:t>Armin Talke</w:t>
      </w:r>
      <w:r>
        <w:rPr>
          <w:rFonts w:asciiTheme="minorBidi" w:hAnsiTheme="minorBidi"/>
          <w:sz w:val="16"/>
          <w:szCs w:val="16"/>
        </w:rPr>
        <w:t>&gt;</w:t>
      </w:r>
    </w:p>
    <w:p w:rsidR="00457D2E" w:rsidRPr="00457D2E" w:rsidRDefault="00457D2E" w:rsidP="00457D2E">
      <w:pPr>
        <w:spacing w:after="0" w:line="240" w:lineRule="auto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t>&lt;</w:t>
      </w:r>
      <w:r w:rsidR="00D053EF">
        <w:rPr>
          <w:rFonts w:asciiTheme="minorBidi" w:hAnsiTheme="minorBidi"/>
          <w:sz w:val="16"/>
          <w:szCs w:val="16"/>
        </w:rPr>
        <w:t>October 22,</w:t>
      </w:r>
      <w:r>
        <w:rPr>
          <w:rFonts w:asciiTheme="minorBidi" w:hAnsiTheme="minorBidi"/>
          <w:sz w:val="16"/>
          <w:szCs w:val="16"/>
        </w:rPr>
        <w:t xml:space="preserve"> 2013&gt;</w:t>
      </w:r>
    </w:p>
    <w:sectPr w:rsidR="00457D2E" w:rsidRPr="00457D2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DC" w:rsidRDefault="00CB2FDC" w:rsidP="00CB2FDC">
      <w:pPr>
        <w:spacing w:after="0" w:line="240" w:lineRule="auto"/>
      </w:pPr>
      <w:r>
        <w:separator/>
      </w:r>
    </w:p>
  </w:endnote>
  <w:endnote w:type="continuationSeparator" w:id="0">
    <w:p w:rsidR="00CB2FDC" w:rsidRDefault="00CB2FDC" w:rsidP="00CB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DC" w:rsidRDefault="00CB2FDC" w:rsidP="00CB2FDC">
      <w:pPr>
        <w:spacing w:after="0" w:line="240" w:lineRule="auto"/>
      </w:pPr>
      <w:r>
        <w:separator/>
      </w:r>
    </w:p>
  </w:footnote>
  <w:footnote w:type="continuationSeparator" w:id="0">
    <w:p w:rsidR="00CB2FDC" w:rsidRDefault="00CB2FDC" w:rsidP="00CB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DC" w:rsidRDefault="00CB2FDC">
    <w:pPr>
      <w:pStyle w:val="Kopfzeile"/>
    </w:pPr>
    <w:r>
      <w:rPr>
        <w:noProof/>
        <w:lang w:val="de-DE" w:eastAsia="de-DE"/>
      </w:rPr>
      <w:drawing>
        <wp:inline distT="0" distB="0" distL="0" distR="0" wp14:anchorId="4D5D6780" wp14:editId="043A1C02">
          <wp:extent cx="838200" cy="295275"/>
          <wp:effectExtent l="0" t="0" r="0" b="9525"/>
          <wp:docPr id="1" name="Bild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2FDC" w:rsidRDefault="00CB2FDC">
    <w:pPr>
      <w:pStyle w:val="Kopfzeile"/>
    </w:pPr>
    <w:r w:rsidRPr="00CB2FDC">
      <w:t>http://creativecommons.org/licenses/by/3.0/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2E"/>
    <w:rsid w:val="00170C92"/>
    <w:rsid w:val="001919B7"/>
    <w:rsid w:val="00457D2E"/>
    <w:rsid w:val="005445BE"/>
    <w:rsid w:val="00595E14"/>
    <w:rsid w:val="006879C1"/>
    <w:rsid w:val="006D4862"/>
    <w:rsid w:val="00720419"/>
    <w:rsid w:val="00744765"/>
    <w:rsid w:val="00852C64"/>
    <w:rsid w:val="008C0706"/>
    <w:rsid w:val="00946310"/>
    <w:rsid w:val="009D7BF1"/>
    <w:rsid w:val="00A9594F"/>
    <w:rsid w:val="00AD1BC6"/>
    <w:rsid w:val="00B12AE2"/>
    <w:rsid w:val="00CB2FDC"/>
    <w:rsid w:val="00D053EF"/>
    <w:rsid w:val="00D1704B"/>
    <w:rsid w:val="00D459AE"/>
    <w:rsid w:val="00E048B4"/>
    <w:rsid w:val="00F0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autoRedefine/>
    <w:semiHidden/>
    <w:rsid w:val="001919B7"/>
    <w:pPr>
      <w:spacing w:after="0" w:line="240" w:lineRule="auto"/>
    </w:pPr>
    <w:rPr>
      <w:sz w:val="24"/>
    </w:rPr>
  </w:style>
  <w:style w:type="character" w:customStyle="1" w:styleId="SprechblasentextZchn">
    <w:name w:val="Sprechblasentext Zchn"/>
    <w:link w:val="Sprechblasentext"/>
    <w:semiHidden/>
    <w:rsid w:val="001919B7"/>
    <w:rPr>
      <w:sz w:val="24"/>
    </w:rPr>
  </w:style>
  <w:style w:type="character" w:styleId="Hyperlink">
    <w:name w:val="Hyperlink"/>
    <w:basedOn w:val="Absatz-Standardschriftart"/>
    <w:uiPriority w:val="99"/>
    <w:unhideWhenUsed/>
    <w:rsid w:val="00170C92"/>
    <w:rPr>
      <w:color w:val="0000FF" w:themeColor="hyperlink"/>
      <w:u w:val="single"/>
    </w:rPr>
  </w:style>
  <w:style w:type="character" w:styleId="Fett">
    <w:name w:val="Strong"/>
    <w:basedOn w:val="Absatz-Standardschriftart"/>
    <w:qFormat/>
    <w:rsid w:val="00720419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720419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B2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2FDC"/>
  </w:style>
  <w:style w:type="paragraph" w:styleId="Fuzeile">
    <w:name w:val="footer"/>
    <w:basedOn w:val="Standard"/>
    <w:link w:val="FuzeileZchn"/>
    <w:uiPriority w:val="99"/>
    <w:unhideWhenUsed/>
    <w:rsid w:val="00CB2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2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autoRedefine/>
    <w:semiHidden/>
    <w:rsid w:val="001919B7"/>
    <w:pPr>
      <w:spacing w:after="0" w:line="240" w:lineRule="auto"/>
    </w:pPr>
    <w:rPr>
      <w:sz w:val="24"/>
    </w:rPr>
  </w:style>
  <w:style w:type="character" w:customStyle="1" w:styleId="SprechblasentextZchn">
    <w:name w:val="Sprechblasentext Zchn"/>
    <w:link w:val="Sprechblasentext"/>
    <w:semiHidden/>
    <w:rsid w:val="001919B7"/>
    <w:rPr>
      <w:sz w:val="24"/>
    </w:rPr>
  </w:style>
  <w:style w:type="character" w:styleId="Hyperlink">
    <w:name w:val="Hyperlink"/>
    <w:basedOn w:val="Absatz-Standardschriftart"/>
    <w:uiPriority w:val="99"/>
    <w:unhideWhenUsed/>
    <w:rsid w:val="00170C92"/>
    <w:rPr>
      <w:color w:val="0000FF" w:themeColor="hyperlink"/>
      <w:u w:val="single"/>
    </w:rPr>
  </w:style>
  <w:style w:type="character" w:styleId="Fett">
    <w:name w:val="Strong"/>
    <w:basedOn w:val="Absatz-Standardschriftart"/>
    <w:qFormat/>
    <w:rsid w:val="00720419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720419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B2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2FDC"/>
  </w:style>
  <w:style w:type="paragraph" w:styleId="Fuzeile">
    <w:name w:val="footer"/>
    <w:basedOn w:val="Standard"/>
    <w:link w:val="FuzeileZchn"/>
    <w:uiPriority w:val="99"/>
    <w:unhideWhenUsed/>
    <w:rsid w:val="00CB2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2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etze-im-internet.de/urhwahr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setze-im-internet.de/englisch_urhg/index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ndesrecht-bw.de/jportal/?quelle=jlink&amp;query=HSchulG+BW+Inhaltsverzeichnis&amp;max=tr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562A62DA.dotm</Template>
  <TotalTime>0</TotalTime>
  <Pages>1</Pages>
  <Words>434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RDP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Wilhelmina Mossink</dc:creator>
  <cp:lastModifiedBy>Talke, Armin</cp:lastModifiedBy>
  <cp:revision>4</cp:revision>
  <dcterms:created xsi:type="dcterms:W3CDTF">2014-10-20T18:07:00Z</dcterms:created>
  <dcterms:modified xsi:type="dcterms:W3CDTF">2014-10-22T11:45:00Z</dcterms:modified>
</cp:coreProperties>
</file>