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272554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07/07/2021 12:26:40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proofErr w:type="spellStart"/>
            <w:r w:rsidRPr="00272554">
              <w:rPr>
                <w:lang w:val="en-GB"/>
              </w:rPr>
              <w:t>Tshepangone</w:t>
            </w:r>
            <w:proofErr w:type="spellEnd"/>
            <w:r w:rsidRPr="00272554">
              <w:rPr>
                <w:lang w:val="en-GB"/>
              </w:rPr>
              <w:t xml:space="preserve"> </w:t>
            </w:r>
            <w:proofErr w:type="spellStart"/>
            <w:r w:rsidRPr="00272554">
              <w:rPr>
                <w:lang w:val="en-GB"/>
              </w:rPr>
              <w:t>Monchonyane</w:t>
            </w:r>
            <w:proofErr w:type="spellEnd"/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NGO, association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proofErr w:type="spellStart"/>
            <w:r w:rsidRPr="00272554">
              <w:rPr>
                <w:lang w:val="en-GB"/>
              </w:rPr>
              <w:t>Tshepangone</w:t>
            </w:r>
            <w:proofErr w:type="spellEnd"/>
            <w:r w:rsidRPr="00272554">
              <w:rPr>
                <w:lang w:val="en-GB"/>
              </w:rPr>
              <w:t xml:space="preserve"> </w:t>
            </w:r>
            <w:proofErr w:type="spellStart"/>
            <w:r w:rsidRPr="00272554">
              <w:rPr>
                <w:lang w:val="en-GB"/>
              </w:rPr>
              <w:t>Monchonyane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tmonchonyane@yahoo.com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South Africa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proofErr w:type="spellStart"/>
            <w:r w:rsidRPr="00272554">
              <w:rPr>
                <w:lang w:val="en-GB"/>
              </w:rPr>
              <w:t>Tshatsha</w:t>
            </w:r>
            <w:proofErr w:type="spellEnd"/>
            <w:r w:rsidRPr="00272554">
              <w:rPr>
                <w:lang w:val="en-GB"/>
              </w:rPr>
              <w:t xml:space="preserve"> </w:t>
            </w:r>
            <w:proofErr w:type="spellStart"/>
            <w:r w:rsidRPr="00272554">
              <w:rPr>
                <w:lang w:val="en-GB"/>
              </w:rPr>
              <w:t>Monchonyane</w:t>
            </w:r>
            <w:proofErr w:type="spellEnd"/>
            <w:r w:rsidRPr="00272554">
              <w:rPr>
                <w:lang w:val="en-GB"/>
              </w:rPr>
              <w:t xml:space="preserve"> </w:t>
            </w:r>
            <w:proofErr w:type="spellStart"/>
            <w:r w:rsidRPr="00272554">
              <w:rPr>
                <w:lang w:val="en-GB"/>
              </w:rPr>
              <w:t>f.B</w:t>
            </w:r>
            <w:proofErr w:type="spellEnd"/>
            <w:r w:rsidRPr="00272554">
              <w:rPr>
                <w:lang w:val="en-GB"/>
              </w:rPr>
              <w:t xml:space="preserve">, </w:t>
            </w:r>
            <w:proofErr w:type="spellStart"/>
            <w:r w:rsidRPr="00272554">
              <w:rPr>
                <w:lang w:val="en-GB"/>
              </w:rPr>
              <w:t>Mmabatho</w:t>
            </w:r>
            <w:proofErr w:type="spellEnd"/>
            <w:r w:rsidRPr="00272554">
              <w:rPr>
                <w:lang w:val="en-GB"/>
              </w:rPr>
              <w:t xml:space="preserve"> Unit 12, 3946, 2735,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English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English &amp; Setswana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2-5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Reading clubs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South Africa and USA</w:t>
            </w:r>
          </w:p>
        </w:tc>
      </w:tr>
      <w:tr w:rsidR="00033093" w:rsidRPr="00272554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272554">
              <w:rPr>
                <w:lang w:val="en-GB"/>
              </w:rPr>
              <w:t>continuining</w:t>
            </w:r>
            <w:proofErr w:type="spellEnd"/>
            <w:r w:rsidRPr="00272554">
              <w:rPr>
                <w:lang w:val="en-GB"/>
              </w:rPr>
              <w:t xml:space="preserve"> education, Improving language skills (staff or patrons), Communication, networking, Getting our reading materials to the public as well as an </w:t>
            </w:r>
            <w:proofErr w:type="spellStart"/>
            <w:r w:rsidRPr="00272554">
              <w:rPr>
                <w:lang w:val="en-GB"/>
              </w:rPr>
              <w:t>Author&amp;ensure</w:t>
            </w:r>
            <w:proofErr w:type="spellEnd"/>
            <w:r w:rsidRPr="00272554">
              <w:rPr>
                <w:lang w:val="en-GB"/>
              </w:rPr>
              <w:t xml:space="preserve"> reading and African language is spoken</w:t>
            </w:r>
          </w:p>
        </w:tc>
      </w:tr>
      <w:tr w:rsidR="00902480" w:rsidRPr="00272554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272554" w:rsidP="00C60207">
            <w:pPr>
              <w:rPr>
                <w:lang w:val="en-GB"/>
              </w:rPr>
            </w:pPr>
            <w:r w:rsidRPr="00272554">
              <w:rPr>
                <w:lang w:val="en-GB"/>
              </w:rPr>
              <w:t>Partnership &amp; growth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B8" w:rsidRDefault="00AA00B8" w:rsidP="00943698">
      <w:pPr>
        <w:spacing w:line="240" w:lineRule="auto"/>
      </w:pPr>
      <w:r>
        <w:separator/>
      </w:r>
    </w:p>
  </w:endnote>
  <w:endnote w:type="continuationSeparator" w:id="0">
    <w:p w:rsidR="00AA00B8" w:rsidRDefault="00AA00B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B8" w:rsidRDefault="00AA00B8" w:rsidP="00943698">
      <w:pPr>
        <w:spacing w:line="240" w:lineRule="auto"/>
      </w:pPr>
      <w:r>
        <w:separator/>
      </w:r>
    </w:p>
  </w:footnote>
  <w:footnote w:type="continuationSeparator" w:id="0">
    <w:p w:rsidR="00AA00B8" w:rsidRDefault="00AA00B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7255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A00B8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40582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D620-85FF-4421-8B3F-F5C0252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2022-09-29T08:21:00Z</dcterms:created>
  <dcterms:modified xsi:type="dcterms:W3CDTF">2022-09-29T08:24:00Z</dcterms:modified>
</cp:coreProperties>
</file>